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9A790" Type="http://schemas.openxmlformats.org/officeDocument/2006/relationships/officeDocument" Target="/word/document.xml" /><Relationship Id="coreREB9A790" Type="http://schemas.openxmlformats.org/package/2006/relationships/metadata/core-properties" Target="/docProps/core.xml" /><Relationship Id="customREB9A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do hloubky, rytin na výšku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návrh rytiny pro všechny druhy rytin: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 kritérií autorizovaná osoba připraví: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kovového razítka apod.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odborné přípravy technické,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Roman Houdek, OSVČ, umělecký rytec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