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0997F" Type="http://schemas.openxmlformats.org/officeDocument/2006/relationships/officeDocument" Target="/word/document.xml" /><Relationship Id="coreR7A70997F" Type="http://schemas.openxmlformats.org/package/2006/relationships/metadata/core-properties" Target="/docProps/core.xml" /><Relationship Id="customR7A7099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do hloubky, rytin na výšku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s ústním vysvětlením</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základní pracovní úkony na obráběcích strojích (soustruh, frézka, bruska, vrtačka) a základy bezpečnosti práce na daných strojích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Zhotovování rytin do hloubky, rytin na výšku a reliéfních rytin</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Uvést příklady ostatních druhů rytin a jejich použití</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Povrchové úpravy uměleckořemeslných rytých výrobků</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techniky a technologické postupy povrchových úprav kovů</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Ústní ověření</w:t>
      </w:r>
    </w:p>
    <w:p>
      <w:pPr>
        <w:pStyle w:val="P16"/>
        <w:framePr w:w="6710" w:h="376" w:hRule="exact" w:wrap="none" w:vAnchor="page" w:hAnchor="margin" w:x="45" w:y="11226"/>
        <w:rPr>
          <w:rStyle w:val="C3"/>
          <w:rtl w:val="0"/>
        </w:rPr>
      </w:pPr>
    </w:p>
    <w:p>
      <w:pPr>
        <w:pStyle w:val="P17"/>
        <w:framePr w:w="6658" w:h="249" w:hRule="exact" w:wrap="none" w:vAnchor="page" w:hAnchor="margin" w:x="71" w:y="11282"/>
        <w:rPr>
          <w:rStyle w:val="C13"/>
          <w:rtl w:val="0"/>
        </w:rPr>
      </w:pPr>
      <w:r>
        <w:rPr>
          <w:rStyle w:val="C13"/>
          <w:rtl w:val="0"/>
        </w:rPr>
        <w:t>b) Zvolit, provést a zdůvodnit vhodnou povrchovou úpravu zadaného výrobku</w:t>
      </w:r>
    </w:p>
    <w:p>
      <w:pPr>
        <w:pStyle w:val="P30"/>
        <w:framePr w:w="3921" w:h="376" w:hRule="exact" w:wrap="none" w:vAnchor="page" w:hAnchor="margin" w:x="6800" w:y="11226"/>
        <w:rPr>
          <w:rStyle w:val="C3"/>
          <w:rtl w:val="0"/>
        </w:rPr>
      </w:pPr>
    </w:p>
    <w:p>
      <w:pPr>
        <w:pStyle w:val="P31"/>
        <w:framePr w:w="3839" w:h="249" w:hRule="exact" w:wrap="none" w:vAnchor="page" w:hAnchor="margin" w:x="6856" w:y="1128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3"/>
        <w:framePr w:w="10710" w:h="340" w:hRule="exact" w:wrap="none" w:vAnchor="page" w:hAnchor="margin" w:x="28" w:y="12152"/>
        <w:rPr>
          <w:rStyle w:val="C18"/>
          <w:rtl w:val="0"/>
        </w:rPr>
      </w:pPr>
      <w:r>
        <w:rPr>
          <w:rStyle w:val="C18"/>
          <w:rtl w:val="0"/>
        </w:rPr>
        <w:t>Rytí nekovových materiálů</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831" w:hRule="exact" w:wrap="none" w:vAnchor="page" w:hAnchor="margin" w:x="45" w:y="12967"/>
        <w:rPr>
          <w:rStyle w:val="C3"/>
          <w:rtl w:val="0"/>
        </w:rPr>
      </w:pPr>
    </w:p>
    <w:p>
      <w:pPr>
        <w:pStyle w:val="P13"/>
        <w:framePr w:w="6658" w:h="704" w:hRule="exact" w:wrap="none" w:vAnchor="page" w:hAnchor="margin" w:x="71" w:y="13023"/>
        <w:rPr>
          <w:rStyle w:val="C11"/>
          <w:rtl w:val="0"/>
        </w:rPr>
      </w:pPr>
      <w:r>
        <w:rPr>
          <w:rStyle w:val="C11"/>
          <w:rtl w:val="0"/>
        </w:rPr>
        <w:t xml:space="preserve">a) Uvést nekovové materiály používané v uměleckém rytectví, charakterizovat  </w:t>
        <w:br w:type="textWrapping"/>
        <w:t>jejich vlastnosti a použití</w:t>
      </w:r>
    </w:p>
    <w:p>
      <w:pPr>
        <w:pStyle w:val="P28"/>
        <w:framePr w:w="3921" w:h="831" w:hRule="exact" w:wrap="none" w:vAnchor="page" w:hAnchor="margin" w:x="6800" w:y="12967"/>
        <w:rPr>
          <w:rStyle w:val="C3"/>
          <w:rtl w:val="0"/>
        </w:rPr>
      </w:pPr>
    </w:p>
    <w:p>
      <w:pPr>
        <w:pStyle w:val="P29"/>
        <w:framePr w:w="3839" w:h="704" w:hRule="exact" w:wrap="none" w:vAnchor="page" w:hAnchor="margin" w:x="6856" w:y="13023"/>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návrh rytiny pro všechny druhy rytin:</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 kritérií autorizovaná osoba připraví: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kovového razítka apod.</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umělecký rytec + střední vzdělání s maturitní zkouškou v příslušném nástavbovém oboru vzdělání a alespoň 5 let odborné praxe v oblasti uměleckořemeslné rytecké tvorby, nebo výroby nebo ve funkci učitele odborného výcviku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rúzné hrubosti, smirkový papír)</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zachzcen jeden předmět, např. zbraně, nádoby, užitkové předměty, šperky, hodinky, nože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vybavena lékárničkou a hasicím přístrojem.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79"/>
        <w:rPr>
          <w:rStyle w:val="C3"/>
          <w:rtl w:val="0"/>
        </w:rPr>
      </w:pPr>
    </w:p>
    <w:p>
      <w:pPr>
        <w:pStyle w:val="P35"/>
        <w:framePr w:w="10710" w:h="340" w:hRule="exact" w:wrap="none" w:vAnchor="page" w:hAnchor="margin" w:x="28" w:y="12479"/>
        <w:rPr>
          <w:rStyle w:val="C25"/>
          <w:rtl w:val="0"/>
        </w:rPr>
      </w:pPr>
      <w:r>
        <w:rPr>
          <w:rStyle w:val="C25"/>
          <w:rtl w:val="0"/>
        </w:rPr>
        <w:t>Doba přípravy na zkoušku</w:t>
      </w:r>
    </w:p>
    <w:p>
      <w:pPr>
        <w:keepNext w:val="0"/>
        <w:keepLines w:val="0"/>
        <w:framePr w:w="10766" w:h="1036"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Roman Houdek, OSVČ, umělecký rytec</w:t>
      </w:r>
    </w:p>
    <w:p>
      <w:pPr>
        <w:pStyle w:val="P21"/>
        <w:framePr w:w="7654" w:h="331" w:hRule="exact" w:wrap="none" w:vAnchor="page" w:hAnchor="margin" w:x="28" w:y="15940"/>
        <w:rPr>
          <w:rStyle w:val="C16"/>
          <w:rtl w:val="0"/>
        </w:rPr>
      </w:pPr>
      <w:r>
        <w:rPr>
          <w:rStyle w:val="C16"/>
          <w:rtl w:val="0"/>
        </w:rPr>
        <w:t>Umělecký rytec, 1.8.2026 9:53:22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D3D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7E75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E677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