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A9C347" Type="http://schemas.openxmlformats.org/officeDocument/2006/relationships/officeDocument" Target="/word/document.xml" /><Relationship Id="coreRBA9C347" Type="http://schemas.openxmlformats.org/package/2006/relationships/metadata/core-properties" Target="/docProps/core.xml" /><Relationship Id="customRBA9C3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rytec / umělecká rytkyně (kód: 82-021-H)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Tvorba návrhu rytiny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technických a výtvarných podkladech pro provádění uměleckořemeslných ryteckých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nářadí, nástrojů, pomůcek a materiálů pro zhotovení rytiny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nástrojů a nářadí pro různé druhy rytin s ohledem na materiál daného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a ruční obrábění kovů při provádění ryteckých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rytin pro tisk z hloubky, z výšky a reliéfních rytin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Povrchové úpravy uměleckořemeslných rytých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Rytí nekovových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 / umělecká rytkyně, 27.10.2026 3:06:18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a pracovní pomůcky (základní rýtka, sekáčky, čakany, rytecké kladívko, psací a rýsovací potřeby, popřípadě optiku).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jeden výrobek, tzn. rytinu pro tisk z hloubky, rytinu pro tisk z výšky, nebo reliéfní rytinu. Praktické činnosti ověřované tímto standardem se vztahují k tomuto výrobku. Zadání návrhu rytiny určí autorizovaná osoba 30 dnů před konáním zkoušky, tzn. druh rytiny, téma, náročnost a formu návrhu, rovněž připraví předmět pro rytí v závislosti na zadání návrhu rytiny.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konkretizuje formu provedení návrhu rytiny pro všechny druhy rytin: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rytina pro tisk z hloubky - návrh provedený v čárkách, v případě pečetidla černobílý plošný,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pro tisk z výšky - plošný černobílý návrh; v případě plastických razidel tužkou stínovaný návrh,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reliéfní - tužkou stínovaný návrh.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následujících kritérií autorizovaná osoba připraví: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návrhu rytiny - 5 fotografií charakteristických předmětů z různých slohových období, na jedné fotografii jeden předmět. Např. zbraně, nádoby, užitkové předměty, šperky, hodinky, nože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technických a výtvarných podkladech pro provádění uměleckořemeslných ryteckých prací - jednoduchý technický výkres předmětu z oboru, např. pečetidla, kovová razítka apod.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a ruční obrábění kovů při provádění ryteckých prací – kousky materiálu, které budou označeny značkou uchazeče, aby nedošlo k záměně výrobků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rytých výrobků - chemické přípravky pro černění za studena, patinování.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 / umělecká rytkyně, 27.10.2026 3:06:18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 / umělecká rytkyně, 27.10.2026 3:06:18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