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D2EB3" Type="http://schemas.openxmlformats.org/officeDocument/2006/relationships/officeDocument" Target="/word/document.xml" /><Relationship Id="coreR2B4D2EB3" Type="http://schemas.openxmlformats.org/package/2006/relationships/metadata/core-properties" Target="/docProps/core.xml" /><Relationship Id="customR2B4D2E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produktů běžné studené kuchyně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tří konkrétních pokrmů studené kuchyně. Počet připravovaných porcí nebo výrobků určí autorizovaná osoba.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