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894CA7" Type="http://schemas.openxmlformats.org/officeDocument/2006/relationships/officeDocument" Target="/word/document.xml" /><Relationship Id="coreR29894CA7" Type="http://schemas.openxmlformats.org/package/2006/relationships/metadata/core-properties" Target="/docProps/core.xml" /><Relationship Id="customR29894C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produktů běžné studené kuchyně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úprava a aranžování pokrmů pro slavnostní příležitosti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Organizování práce v provozu a při gastronomických akcích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pokrmů studené kuchyně, 28.7.2026 10:09:52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Senzoricky posoudit nezávadnost a kvalitu surovin a polotovarů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metrologicky</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Vyhotovit žádanku nebo doklad o převzetí zboží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Písemně</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Výpočty množství jednotlivých surovin pro připravované pokrmy</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Provést normování na daný počet porcí podle stanovené receptury</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Písemně + výpočet</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Vyhotovit kalkulační list</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Písemně</w:t>
      </w:r>
    </w:p>
    <w:p>
      <w:pPr>
        <w:pStyle w:val="P32"/>
        <w:framePr w:w="10710" w:h="248" w:hRule="exact" w:wrap="none" w:vAnchor="page" w:hAnchor="margin" w:x="28" w:y="9380"/>
        <w:rPr>
          <w:rStyle w:val="C23"/>
          <w:rtl w:val="0"/>
        </w:rPr>
      </w:pPr>
      <w:r>
        <w:rPr>
          <w:rStyle w:val="C23"/>
          <w:rtl w:val="0"/>
        </w:rPr>
        <w:t>Je třeba splnit obě kritéria.</w:t>
      </w:r>
    </w:p>
    <w:p>
      <w:pPr>
        <w:pStyle w:val="P23"/>
        <w:framePr w:w="10710" w:h="340" w:hRule="exact" w:wrap="none" w:vAnchor="page" w:hAnchor="margin" w:x="28" w:y="9815"/>
        <w:rPr>
          <w:rStyle w:val="C18"/>
          <w:rtl w:val="0"/>
        </w:rPr>
      </w:pPr>
      <w:r>
        <w:rPr>
          <w:rStyle w:val="C18"/>
          <w:rtl w:val="0"/>
        </w:rPr>
        <w:t>Příprava surovin pro výrobu jídel</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Dodržovat ekologické předpisy při nakládání s odpady</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32"/>
        <w:framePr w:w="10710" w:h="248" w:hRule="exact" w:wrap="none" w:vAnchor="page" w:hAnchor="margin" w:x="28" w:y="11873"/>
        <w:rPr>
          <w:rStyle w:val="C23"/>
          <w:rtl w:val="0"/>
        </w:rPr>
      </w:pPr>
      <w:r>
        <w:rPr>
          <w:rStyle w:val="C23"/>
          <w:rtl w:val="0"/>
        </w:rPr>
        <w:t>Je třeba splnit všechna kritéria.</w:t>
      </w:r>
    </w:p>
    <w:p>
      <w:pPr>
        <w:pStyle w:val="P23"/>
        <w:framePr w:w="10710" w:h="340" w:hRule="exact" w:wrap="none" w:vAnchor="page" w:hAnchor="margin" w:x="28" w:y="12309"/>
        <w:rPr>
          <w:rStyle w:val="C18"/>
          <w:rtl w:val="0"/>
        </w:rPr>
      </w:pPr>
      <w:r>
        <w:rPr>
          <w:rStyle w:val="C18"/>
          <w:rtl w:val="0"/>
        </w:rPr>
        <w:t>Příprava produktů běžné studené kuchyně</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Dodržet technologický postup přípravy a hygienické předpisy</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w:t>
      </w:r>
    </w:p>
    <w:p>
      <w:pPr>
        <w:pStyle w:val="P16"/>
        <w:framePr w:w="6710" w:h="376" w:hRule="exact" w:wrap="none" w:vAnchor="page" w:hAnchor="margin" w:x="45" w:y="13500"/>
        <w:rPr>
          <w:rStyle w:val="C3"/>
          <w:rtl w:val="0"/>
        </w:rPr>
      </w:pPr>
    </w:p>
    <w:p>
      <w:pPr>
        <w:pStyle w:val="P17"/>
        <w:framePr w:w="6658" w:h="249" w:hRule="exact" w:wrap="none" w:vAnchor="page" w:hAnchor="margin" w:x="71" w:y="13556"/>
        <w:rPr>
          <w:rStyle w:val="C13"/>
          <w:rtl w:val="0"/>
        </w:rPr>
      </w:pPr>
      <w:r>
        <w:rPr>
          <w:rStyle w:val="C13"/>
          <w:rtl w:val="0"/>
        </w:rPr>
        <w:t>b) Dodržovat množství surovin podle receptur</w:t>
      </w:r>
    </w:p>
    <w:p>
      <w:pPr>
        <w:pStyle w:val="P30"/>
        <w:framePr w:w="3921" w:h="376" w:hRule="exact" w:wrap="none" w:vAnchor="page" w:hAnchor="margin" w:x="6800" w:y="13500"/>
        <w:rPr>
          <w:rStyle w:val="C3"/>
          <w:rtl w:val="0"/>
        </w:rPr>
      </w:pPr>
    </w:p>
    <w:p>
      <w:pPr>
        <w:pStyle w:val="P31"/>
        <w:framePr w:w="3839" w:h="249" w:hRule="exact" w:wrap="none" w:vAnchor="page" w:hAnchor="margin" w:x="6856" w:y="13556"/>
        <w:rPr>
          <w:rStyle w:val="C22"/>
          <w:rtl w:val="0"/>
        </w:rPr>
      </w:pPr>
      <w:r>
        <w:rPr>
          <w:rStyle w:val="C22"/>
          <w:rtl w:val="0"/>
        </w:rPr>
        <w:t>Praktické předvedení + metrologicky</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c) Připravit studený pokrm s typickými požadovanými vlastnostmi</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d) Provést úpravu, estetizaci a senzorické hodnocení pokrmu před expedicí</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e) Použít vhodné technologické vybavení</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28.7.2026 10:09:52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úprava a aranžování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studené pokrmy a zvolit vhodné suroviny pro danou příležitost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Dodržet technologický postup přípravy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pokrmy pro slavnostní příležitosti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úpravu a estetizaci pokrmu před expedicí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Pro získání dílčí kvalifikace není tato kompetence nezbytná, je výhodou.</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Vést záznamy o pohybu inventáře</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Písemně nebo slovně</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suroviny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 slovní vysvětlení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Evidovat pohyb skladových zásob</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Písemně nebo slovní vysvětlení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Zhotovovat doklady o příjmu a výdeji</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Písemně</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Zkontrolovat, převzít a vydat požadované zboží</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e) Ošetřovat potravinářské suroviny při uskladnění</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 slovně</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28.7.2026 10:09:52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kuchyňské stroje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na tepelnou úpravu pokrmů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čisticí a mycí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chladicí a mrazicí zařízení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zabezpečit kuchyňská zařízení po ukončení provozu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w:t>
      </w:r>
    </w:p>
    <w:p>
      <w:pPr>
        <w:pStyle w:val="P16"/>
        <w:framePr w:w="6710" w:h="376" w:hRule="exact" w:wrap="none" w:vAnchor="page" w:hAnchor="margin" w:x="45" w:y="7782"/>
        <w:rPr>
          <w:rStyle w:val="C3"/>
          <w:rtl w:val="0"/>
        </w:rPr>
      </w:pPr>
    </w:p>
    <w:p>
      <w:pPr>
        <w:pStyle w:val="P17"/>
        <w:framePr w:w="6658" w:h="249" w:hRule="exact" w:wrap="none" w:vAnchor="page" w:hAnchor="margin" w:x="71" w:y="7838"/>
        <w:rPr>
          <w:rStyle w:val="C13"/>
          <w:rtl w:val="0"/>
        </w:rPr>
      </w:pPr>
      <w:r>
        <w:rPr>
          <w:rStyle w:val="C13"/>
          <w:rtl w:val="0"/>
        </w:rPr>
        <w:t>b) Uplatňovat postupy založené na principu kritických bodů HACCP</w:t>
      </w:r>
    </w:p>
    <w:p>
      <w:pPr>
        <w:pStyle w:val="P30"/>
        <w:framePr w:w="3921" w:h="376" w:hRule="exact" w:wrap="none" w:vAnchor="page" w:hAnchor="margin" w:x="6800" w:y="7782"/>
        <w:rPr>
          <w:rStyle w:val="C3"/>
          <w:rtl w:val="0"/>
        </w:rPr>
      </w:pPr>
    </w:p>
    <w:p>
      <w:pPr>
        <w:pStyle w:val="P31"/>
        <w:framePr w:w="3839" w:h="249" w:hRule="exact" w:wrap="none" w:vAnchor="page" w:hAnchor="margin" w:x="6856" w:y="7838"/>
        <w:rPr>
          <w:rStyle w:val="C22"/>
          <w:rtl w:val="0"/>
        </w:rPr>
      </w:pPr>
      <w:r>
        <w:rPr>
          <w:rStyle w:val="C22"/>
          <w:rtl w:val="0"/>
        </w:rPr>
        <w:t>Praktické předvedení + slovně</w:t>
      </w:r>
    </w:p>
    <w:p>
      <w:pPr>
        <w:pStyle w:val="P12"/>
        <w:framePr w:w="6710" w:h="376" w:hRule="exact" w:wrap="none" w:vAnchor="page" w:hAnchor="margin" w:x="45" w:y="8158"/>
        <w:rPr>
          <w:rStyle w:val="C3"/>
          <w:rtl w:val="0"/>
        </w:rPr>
      </w:pPr>
    </w:p>
    <w:p>
      <w:pPr>
        <w:pStyle w:val="P13"/>
        <w:framePr w:w="6658" w:h="249" w:hRule="exact" w:wrap="none" w:vAnchor="page" w:hAnchor="margin" w:x="71" w:y="8214"/>
        <w:rPr>
          <w:rStyle w:val="C11"/>
          <w:rtl w:val="0"/>
        </w:rPr>
      </w:pPr>
      <w:r>
        <w:rPr>
          <w:rStyle w:val="C11"/>
          <w:rtl w:val="0"/>
        </w:rPr>
        <w:t>c) Během provozu i po jeho ukončení dodržovat sanitační řád</w:t>
      </w:r>
    </w:p>
    <w:p>
      <w:pPr>
        <w:pStyle w:val="P28"/>
        <w:framePr w:w="3921" w:h="376" w:hRule="exact" w:wrap="none" w:vAnchor="page" w:hAnchor="margin" w:x="6800" w:y="8158"/>
        <w:rPr>
          <w:rStyle w:val="C3"/>
          <w:rtl w:val="0"/>
        </w:rPr>
      </w:pPr>
    </w:p>
    <w:p>
      <w:pPr>
        <w:pStyle w:val="P29"/>
        <w:framePr w:w="3839" w:h="249" w:hRule="exact" w:wrap="none" w:vAnchor="page" w:hAnchor="margin" w:x="6856" w:y="8214"/>
        <w:rPr>
          <w:rStyle w:val="C21"/>
          <w:rtl w:val="0"/>
        </w:rPr>
      </w:pPr>
      <w:r>
        <w:rPr>
          <w:rStyle w:val="C21"/>
          <w:rtl w:val="0"/>
        </w:rPr>
        <w:t>Praktické předvedení</w:t>
      </w:r>
    </w:p>
    <w:p>
      <w:pPr>
        <w:pStyle w:val="P32"/>
        <w:framePr w:w="10710" w:h="248" w:hRule="exact" w:wrap="none" w:vAnchor="page" w:hAnchor="margin" w:x="28" w:y="8648"/>
        <w:rPr>
          <w:rStyle w:val="C23"/>
          <w:rtl w:val="0"/>
        </w:rPr>
      </w:pPr>
      <w:r>
        <w:rPr>
          <w:rStyle w:val="C23"/>
          <w:rtl w:val="0"/>
        </w:rPr>
        <w:t>Je třeba splnit všechna kritéria</w:t>
      </w:r>
    </w:p>
    <w:p>
      <w:pPr>
        <w:pStyle w:val="P23"/>
        <w:framePr w:w="10710" w:h="340" w:hRule="exact" w:wrap="none" w:vAnchor="page" w:hAnchor="margin" w:x="28" w:y="9084"/>
        <w:rPr>
          <w:rStyle w:val="C18"/>
          <w:rtl w:val="0"/>
        </w:rPr>
      </w:pPr>
      <w:r>
        <w:rPr>
          <w:rStyle w:val="C18"/>
          <w:rtl w:val="0"/>
        </w:rPr>
        <w:t>Organizování práce v provozu a při gastronomických akcích</w:t>
      </w:r>
    </w:p>
    <w:p>
      <w:pPr>
        <w:pStyle w:val="P24"/>
        <w:framePr w:w="6713" w:h="376" w:hRule="exact" w:wrap="none" w:vAnchor="page" w:hAnchor="margin" w:x="45" w:y="9523"/>
        <w:rPr>
          <w:rStyle w:val="C3"/>
          <w:rtl w:val="0"/>
        </w:rPr>
      </w:pPr>
    </w:p>
    <w:p>
      <w:pPr>
        <w:pStyle w:val="P25"/>
        <w:framePr w:w="6661" w:h="249" w:hRule="exact" w:wrap="none" w:vAnchor="page" w:hAnchor="margin" w:x="71" w:y="9594"/>
        <w:rPr>
          <w:rStyle w:val="C19"/>
          <w:rtl w:val="0"/>
        </w:rPr>
      </w:pPr>
      <w:r>
        <w:rPr>
          <w:rStyle w:val="C19"/>
          <w:rtl w:val="0"/>
        </w:rPr>
        <w:t>Kritéria hodnocení</w:t>
      </w:r>
    </w:p>
    <w:p>
      <w:pPr>
        <w:pStyle w:val="P26"/>
        <w:framePr w:w="3918" w:h="376" w:hRule="exact" w:wrap="none" w:vAnchor="page" w:hAnchor="margin" w:x="6803" w:y="9523"/>
        <w:rPr>
          <w:rStyle w:val="C3"/>
          <w:rtl w:val="0"/>
        </w:rPr>
      </w:pPr>
    </w:p>
    <w:p>
      <w:pPr>
        <w:pStyle w:val="P27"/>
        <w:framePr w:w="3836" w:h="249" w:hRule="exact" w:wrap="none" w:vAnchor="page" w:hAnchor="margin" w:x="6859" w:y="9594"/>
        <w:rPr>
          <w:rStyle w:val="C20"/>
          <w:rtl w:val="0"/>
        </w:rPr>
      </w:pPr>
      <w:r>
        <w:rPr>
          <w:rStyle w:val="C20"/>
          <w:rtl w:val="0"/>
        </w:rPr>
        <w:t>Způsoby ověření</w:t>
      </w:r>
    </w:p>
    <w:p>
      <w:pPr>
        <w:pStyle w:val="P12"/>
        <w:framePr w:w="6710" w:h="607" w:hRule="exact" w:wrap="none" w:vAnchor="page" w:hAnchor="margin" w:x="45" w:y="9899"/>
        <w:rPr>
          <w:rStyle w:val="C3"/>
          <w:rtl w:val="0"/>
        </w:rPr>
      </w:pPr>
    </w:p>
    <w:p>
      <w:pPr>
        <w:pStyle w:val="P13"/>
        <w:framePr w:w="6658" w:h="480" w:hRule="exact" w:wrap="none" w:vAnchor="page" w:hAnchor="margin" w:x="71" w:y="9955"/>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9899"/>
        <w:rPr>
          <w:rStyle w:val="C3"/>
          <w:rtl w:val="0"/>
        </w:rPr>
      </w:pPr>
    </w:p>
    <w:p>
      <w:pPr>
        <w:pStyle w:val="P29"/>
        <w:framePr w:w="3839" w:h="480"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506"/>
        <w:rPr>
          <w:rStyle w:val="C3"/>
          <w:rtl w:val="0"/>
        </w:rPr>
      </w:pPr>
    </w:p>
    <w:p>
      <w:pPr>
        <w:pStyle w:val="P17"/>
        <w:framePr w:w="6658" w:h="249" w:hRule="exact" w:wrap="none" w:vAnchor="page" w:hAnchor="margin" w:x="71" w:y="10562"/>
        <w:rPr>
          <w:rStyle w:val="C13"/>
          <w:rtl w:val="0"/>
        </w:rPr>
      </w:pPr>
      <w:r>
        <w:rPr>
          <w:rStyle w:val="C13"/>
          <w:rtl w:val="0"/>
        </w:rPr>
        <w:t>b) Převzít pracovní úkoly podle pracovních plánů</w:t>
      </w:r>
    </w:p>
    <w:p>
      <w:pPr>
        <w:pStyle w:val="P30"/>
        <w:framePr w:w="3921" w:h="376" w:hRule="exact" w:wrap="none" w:vAnchor="page" w:hAnchor="margin" w:x="6800" w:y="10506"/>
        <w:rPr>
          <w:rStyle w:val="C3"/>
          <w:rtl w:val="0"/>
        </w:rPr>
      </w:pPr>
    </w:p>
    <w:p>
      <w:pPr>
        <w:pStyle w:val="P31"/>
        <w:framePr w:w="3839" w:h="249" w:hRule="exact" w:wrap="none" w:vAnchor="page" w:hAnchor="margin" w:x="6856" w:y="10562"/>
        <w:rPr>
          <w:rStyle w:val="C22"/>
          <w:rtl w:val="0"/>
        </w:rPr>
      </w:pPr>
      <w:r>
        <w:rPr>
          <w:rStyle w:val="C22"/>
          <w:rtl w:val="0"/>
        </w:rPr>
        <w:t>Praktické předvedení + slovně</w:t>
      </w:r>
    </w:p>
    <w:p>
      <w:pPr>
        <w:pStyle w:val="P12"/>
        <w:framePr w:w="6710" w:h="376" w:hRule="exact" w:wrap="none" w:vAnchor="page" w:hAnchor="margin" w:x="45" w:y="10882"/>
        <w:rPr>
          <w:rStyle w:val="C3"/>
          <w:rtl w:val="0"/>
        </w:rPr>
      </w:pPr>
    </w:p>
    <w:p>
      <w:pPr>
        <w:pStyle w:val="P13"/>
        <w:framePr w:w="6658" w:h="249" w:hRule="exact" w:wrap="none" w:vAnchor="page" w:hAnchor="margin" w:x="71" w:y="10938"/>
        <w:rPr>
          <w:rStyle w:val="C11"/>
          <w:rtl w:val="0"/>
        </w:rPr>
      </w:pPr>
      <w:r>
        <w:rPr>
          <w:rStyle w:val="C11"/>
          <w:rtl w:val="0"/>
        </w:rPr>
        <w:t>c) Organizovat práci při gastronomických akcích</w:t>
      </w:r>
    </w:p>
    <w:p>
      <w:pPr>
        <w:pStyle w:val="P28"/>
        <w:framePr w:w="3921" w:h="376" w:hRule="exact" w:wrap="none" w:vAnchor="page" w:hAnchor="margin" w:x="6800" w:y="10882"/>
        <w:rPr>
          <w:rStyle w:val="C3"/>
          <w:rtl w:val="0"/>
        </w:rPr>
      </w:pPr>
    </w:p>
    <w:p>
      <w:pPr>
        <w:pStyle w:val="P29"/>
        <w:framePr w:w="3839" w:h="249" w:hRule="exact" w:wrap="none" w:vAnchor="page" w:hAnchor="margin" w:x="6856" w:y="10938"/>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Dodržovat časovou posloupnost prací a dodržovat časový harmonogram</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e) Zajistit zabezpečení inventáře po ukončení provozu</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f) Provést úklid pracoviště po ukončení provozu v souladu s hygienickými požadavky</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32"/>
        <w:framePr w:w="10710" w:h="248" w:hRule="exact" w:wrap="none" w:vAnchor="page" w:hAnchor="margin" w:x="28" w:y="127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28.7.2026 10:09:52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tří konkrétních pokrmů studené kuchyně. Počet připravovaných porcí nebo výrobků určí autorizovaná osoba.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72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pokrmů studené kuchyně, 28.7.2026 10:09:52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pomůcky bezpečnosti práce</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studených pokrmů nebo jiné receptury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575"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21"/>
        <w:framePr w:w="7654" w:h="331" w:hRule="exact" w:wrap="none" w:vAnchor="page" w:hAnchor="margin" w:x="28" w:y="15940"/>
        <w:rPr>
          <w:rStyle w:val="C16"/>
          <w:rtl w:val="0"/>
        </w:rPr>
      </w:pPr>
      <w:r>
        <w:rPr>
          <w:rStyle w:val="C16"/>
          <w:rtl w:val="0"/>
        </w:rPr>
        <w:t>Příprava pokrmů studené kuchyně, 28.7.2026 10:09:52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pokrmů studené kuchyně, 28.7.2026 10:09:52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pokrmů studené kuchyně, 28.7.2026 10:09:52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