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2D562F" Type="http://schemas.openxmlformats.org/officeDocument/2006/relationships/officeDocument" Target="/word/document.xml" /><Relationship Id="coreR392D562F" Type="http://schemas.openxmlformats.org/package/2006/relationships/metadata/core-properties" Target="/docProps/core.xml" /><Relationship Id="customR392D56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studené kuchyně (kód: 65-002-H)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studené kuchyně, 28.7.2026 7:58:47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Gastronomie (kód: 65-41-L/01)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Kuchař - číšník (kód: 65-51-H/01)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3"/>
        <w:framePr w:w="398" w:h="268" w:hRule="exact" w:wrap="none" w:vAnchor="page" w:hAnchor="margin" w:x="28" w:y="66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08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7124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7372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76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9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414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8661"/>
        <w:rPr>
          <w:rStyle w:val="C13"/>
          <w:rtl w:val="0"/>
        </w:rPr>
      </w:pPr>
      <w:r>
        <w:rPr>
          <w:rStyle w:val="C13"/>
          <w:rtl w:val="0"/>
        </w:rPr>
        <w:t>Úplnou profesní kvalifikaci Manažer v gastronomickém provozu (kód: 65-99-M/04)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3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9769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0017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0265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10513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10761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87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11122"/>
        <w:rPr>
          <w:rStyle w:val="C13"/>
          <w:rtl w:val="0"/>
        </w:rPr>
      </w:pPr>
      <w:r>
        <w:rPr>
          <w:rStyle w:val="C13"/>
          <w:rtl w:val="0"/>
        </w:rPr>
        <w:t>Úplnou profesní kvalifikaci Kuchař (kód: 65-99-H/01)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1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119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22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1272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Kuchař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studené kuchyně, 28.7.2026 7:58:47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