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4E2451" Type="http://schemas.openxmlformats.org/officeDocument/2006/relationships/officeDocument" Target="/word/document.xml" /><Relationship Id="coreR2D4E2451" Type="http://schemas.openxmlformats.org/package/2006/relationships/metadata/core-properties" Target="/docProps/core.xml" /><Relationship Id="customR2D4E24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Kurýr/kurýrka (kód: 37-040-E)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Kurýr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a příprava jízdního kola, motocyklu a automobilu před jízdou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rozvozu občerstvení po pracovištích a drobných nákupů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Rozvoz a sběr standardních a expresních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Příjem hotovostních a bezhotovostních plateb zákazníků za poskytnuté služby a zboží včetně vystavování příslušných dokladů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Jednání se zákazníkem při vyzvedávání a předávání zásilek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předpisech a podmínkách pro doručování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Kurýr/kurýrka, 13.6.2026 13:27:58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a příprava jízdního kola, motocyklu a automobilu před jízdou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kontrolu jízdního kola, motocyklu a automobilu před jízdou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jízdní kolo, motocykl a automobil před jízdou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Zajišťování rozvozu občerstvení po pracovištích a drobných nákupů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Předat občerstvení zákazníkovi na pracovišti</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Předat drobný nákup zákazníkovi</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Předvést způsob nakládání s doklady (účtenky, faktury apod.)</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Dodržovat zásady bezpečnosti, hygieny práce a ochrany zdraví a požární prevence</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Rozvoz a sběr standardních a expresních zásilek</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Vysvětlit způsob sběru standardních zásilek</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Vysvětlit způsob sběru expresních zásilek</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Vysvětlit způsob rozvozu standardních zásilek</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Vysvětlit způsob rozvozu expresních zásilek</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Ústní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Přijmout a předat standardní zásilku</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Praktické předvedení a ústní ověření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f) Přijmout a předat expresní zásilku</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g) Vysvětlit postup nakládání se zásilkou v případě, že zákazník odmítá zásilku přijmout</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h) Vysvětlit postup nakládání se zásilkou v případě, že zákazník není dosažitelný</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i) Vysvětlit postup nakládání se zásilkou v případě, že zákazník zásilku reklamuje</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16"/>
        <w:framePr w:w="6710" w:h="607" w:hRule="exact" w:wrap="none" w:vAnchor="page" w:hAnchor="margin" w:x="45" w:y="12822"/>
        <w:rPr>
          <w:rStyle w:val="C3"/>
          <w:rtl w:val="0"/>
        </w:rPr>
      </w:pPr>
    </w:p>
    <w:p>
      <w:pPr>
        <w:pStyle w:val="P17"/>
        <w:framePr w:w="6658" w:h="480" w:hRule="exact" w:wrap="none" w:vAnchor="page" w:hAnchor="margin" w:x="71" w:y="12878"/>
        <w:rPr>
          <w:rStyle w:val="C13"/>
          <w:rtl w:val="0"/>
        </w:rPr>
      </w:pPr>
      <w:r>
        <w:rPr>
          <w:rStyle w:val="C13"/>
          <w:rtl w:val="0"/>
        </w:rPr>
        <w:t>j) Předvést práci s příslušnou dokumentací související s rozvozem a sběrem standardních a expresních zásilek podle zadání</w:t>
      </w:r>
    </w:p>
    <w:p>
      <w:pPr>
        <w:pStyle w:val="P30"/>
        <w:framePr w:w="3921" w:h="607" w:hRule="exact" w:wrap="none" w:vAnchor="page" w:hAnchor="margin" w:x="6800" w:y="12822"/>
        <w:rPr>
          <w:rStyle w:val="C3"/>
          <w:rtl w:val="0"/>
        </w:rPr>
      </w:pPr>
    </w:p>
    <w:p>
      <w:pPr>
        <w:pStyle w:val="P31"/>
        <w:framePr w:w="3839" w:h="480" w:hRule="exact" w:wrap="none" w:vAnchor="page" w:hAnchor="margin" w:x="6856" w:y="12878"/>
        <w:rPr>
          <w:rStyle w:val="C22"/>
          <w:rtl w:val="0"/>
        </w:rPr>
      </w:pPr>
      <w:r>
        <w:rPr>
          <w:rStyle w:val="C22"/>
          <w:rtl w:val="0"/>
        </w:rPr>
        <w:t>Praktické předvedení a 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Kurýr/kurýrka, 13.6.2026 13:27:58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Příjem hotovostních a bezhotovostních plateb zákazníků za poskytnuté služby a zboží včetně vystavování příslušných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Převzít hotovost od zákazníka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Přijmout bezhotovostní platbu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Předvést manipulaci s platbou a vyplnit s ní související doklady podle zadání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Jednání se zákazníkem při vyzvedávání a předávání zásilek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Předvést komunikaci se zákazníkem při přejímání zásilky</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Předvést komunikaci se zákazníkem při předávání zásilky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Předvést komunikaci se zákazníkem při reklamaci zásilky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Orientace v předpisech a podmínkách pro doručování zásilek</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607" w:hRule="exact" w:wrap="none" w:vAnchor="page" w:hAnchor="margin" w:x="45" w:y="8394"/>
        <w:rPr>
          <w:rStyle w:val="C3"/>
          <w:rtl w:val="0"/>
        </w:rPr>
      </w:pPr>
    </w:p>
    <w:p>
      <w:pPr>
        <w:pStyle w:val="P13"/>
        <w:framePr w:w="6658" w:h="480" w:hRule="exact" w:wrap="none" w:vAnchor="page" w:hAnchor="margin" w:x="71" w:y="8450"/>
        <w:rPr>
          <w:rStyle w:val="C11"/>
          <w:rtl w:val="0"/>
        </w:rPr>
      </w:pPr>
      <w:r>
        <w:rPr>
          <w:rStyle w:val="C11"/>
          <w:rtl w:val="0"/>
        </w:rPr>
        <w:t>a) Vyjmenovat základní předpisy a definovat podmínky pro doručování zásilek</w:t>
      </w:r>
    </w:p>
    <w:p>
      <w:pPr>
        <w:pStyle w:val="P28"/>
        <w:framePr w:w="3921" w:h="607" w:hRule="exact" w:wrap="none" w:vAnchor="page" w:hAnchor="margin" w:x="6800" w:y="8394"/>
        <w:rPr>
          <w:rStyle w:val="C3"/>
          <w:rtl w:val="0"/>
        </w:rPr>
      </w:pPr>
    </w:p>
    <w:p>
      <w:pPr>
        <w:pStyle w:val="P29"/>
        <w:framePr w:w="3839" w:h="480" w:hRule="exact" w:wrap="none" w:vAnchor="page" w:hAnchor="margin" w:x="6856" w:y="8450"/>
        <w:rPr>
          <w:rStyle w:val="C21"/>
          <w:rtl w:val="0"/>
        </w:rPr>
      </w:pPr>
      <w:r>
        <w:rPr>
          <w:rStyle w:val="C21"/>
          <w:rtl w:val="0"/>
        </w:rPr>
        <w:t>Písemné ověření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b) Vysvětlit zásady dodržování BOZP při kurýrní službě</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c) Vysvětlit význam manipulačních, výstražných a bezpečnostních značek na zásilkách</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376" w:hRule="exact" w:wrap="none" w:vAnchor="page" w:hAnchor="margin" w:x="45" w:y="9984"/>
        <w:rPr>
          <w:rStyle w:val="C3"/>
          <w:rtl w:val="0"/>
        </w:rPr>
      </w:pPr>
    </w:p>
    <w:p>
      <w:pPr>
        <w:pStyle w:val="P17"/>
        <w:framePr w:w="6658" w:h="249" w:hRule="exact" w:wrap="none" w:vAnchor="page" w:hAnchor="margin" w:x="71" w:y="10040"/>
        <w:rPr>
          <w:rStyle w:val="C13"/>
          <w:rtl w:val="0"/>
        </w:rPr>
      </w:pPr>
      <w:r>
        <w:rPr>
          <w:rStyle w:val="C13"/>
          <w:rtl w:val="0"/>
        </w:rPr>
        <w:t>d) Rozeznávat manipulační, výstražné a bezpečnostní značky na zásilkách</w:t>
      </w:r>
    </w:p>
    <w:p>
      <w:pPr>
        <w:pStyle w:val="P30"/>
        <w:framePr w:w="3921" w:h="376" w:hRule="exact" w:wrap="none" w:vAnchor="page" w:hAnchor="margin" w:x="6800" w:y="9984"/>
        <w:rPr>
          <w:rStyle w:val="C3"/>
          <w:rtl w:val="0"/>
        </w:rPr>
      </w:pPr>
    </w:p>
    <w:p>
      <w:pPr>
        <w:pStyle w:val="P31"/>
        <w:framePr w:w="3839" w:h="249" w:hRule="exact" w:wrap="none" w:vAnchor="page" w:hAnchor="margin" w:x="6856" w:y="10040"/>
        <w:rPr>
          <w:rStyle w:val="C22"/>
          <w:rtl w:val="0"/>
        </w:rPr>
      </w:pPr>
      <w:r>
        <w:rPr>
          <w:rStyle w:val="C22"/>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Kurýr/kurýrka, 13.6.2026 13:27:58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https://nsp.cz/jednotka-prace/kuryr#zdravotni-zpusobilost).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Specifikace podmínek ověřování kompetencí:</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Kompetenci</w:t>
      </w:r>
      <w:r>
        <w:rPr>
          <w:rFonts w:ascii="Arial" w:cs="Arial" w:hAnsi="Arial" w:eastAsia="Arial"/>
          <w:b w:val="0"/>
          <w:i w:val="1"/>
          <w:caps w:val="0"/>
          <w:strike w:val="0"/>
          <w:noProof w:val="0"/>
          <w:vanish w:val="0"/>
          <w:color w:val="auto"/>
          <w:sz w:val="20"/>
          <w:u w:val="none"/>
          <w:shd w:val="clear" w:color="auto" w:fill="auto"/>
          <w:vertAlign w:val="baseline"/>
          <w:lang/>
        </w:rPr>
        <w:t xml:space="preserve"> Kontrola a příprava jízdního kola, motocyklu a automobilu před jízdou</w:t>
      </w:r>
      <w:r>
        <w:rPr>
          <w:rFonts w:ascii="Arial" w:cs="Arial" w:hAnsi="Arial" w:eastAsia="Arial"/>
          <w:b w:val="0"/>
          <w:i w:val="0"/>
          <w:caps w:val="0"/>
          <w:strike w:val="0"/>
          <w:noProof w:val="0"/>
          <w:vanish w:val="0"/>
          <w:color w:val="auto"/>
          <w:sz w:val="20"/>
          <w:u w:val="none"/>
          <w:shd w:val="clear" w:color="auto" w:fill="auto"/>
          <w:vertAlign w:val="baseline"/>
          <w:lang/>
        </w:rPr>
        <w:t>: kritérium a) Popsat kontrolu jízdního kola, motocyklu a automobilu před jízdou, b) Připravit jízdní kolo, motocykl a automobil před jízdou - uchazeč o zkoušku předvede znalost přímo na stanovených dopravních prostředcích - kole, motocyklu a automobilu, které musí být k dispozici během zkoušky. Konkrétní instrukce dá při zkoušce uchazeči autorizovaná osoba.</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Rozvoz a sběr standardních a expresních zásilek</w:t>
      </w:r>
      <w:r>
        <w:rPr>
          <w:rFonts w:ascii="Arial" w:cs="Arial" w:hAnsi="Arial" w:eastAsia="Arial"/>
          <w:b w:val="0"/>
          <w:i w:val="0"/>
          <w:caps w:val="0"/>
          <w:strike w:val="0"/>
          <w:noProof w:val="0"/>
          <w:vanish w:val="0"/>
          <w:color w:val="auto"/>
          <w:sz w:val="20"/>
          <w:u w:val="none"/>
          <w:shd w:val="clear" w:color="auto" w:fill="auto"/>
          <w:vertAlign w:val="baseline"/>
          <w:lang/>
        </w:rPr>
        <w:t>: kritérium c) Vysvětlit způsob rozvozu standardních zásilek, d) Vysvětlit způsob rozvozu expresních zásilek - uchazeč o zkoušku předvede formou modelové situace způsob pro stanovení trasy pro rozvoz zásilek, např. s pomocí mobilních aplikací. Konkrétní instrukce dá při zkoušce uchazeči autorizovaná osoba.</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 pro</w:t>
      </w:r>
      <w:r>
        <w:rPr>
          <w:rFonts w:ascii="Arial" w:cs="Arial" w:hAnsi="Arial" w:eastAsia="Arial"/>
          <w:b w:val="1"/>
          <w:i w:val="0"/>
          <w:caps w:val="0"/>
          <w:strike w:val="0"/>
          <w:noProof w:val="0"/>
          <w:vanish w:val="0"/>
          <w:color w:val="auto"/>
          <w:sz w:val="20"/>
          <w:u w:val="none"/>
          <w:shd w:val="clear" w:color="auto" w:fill="auto"/>
          <w:vertAlign w:val="baseline"/>
          <w:lang/>
        </w:rPr>
        <w:t xml:space="preserve"> kompetenci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rozvozu občerstvení po pracovištích a drobných nákupů</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kompetenci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Rozvoz a sběr standardních a expresních zásilek: </w:t>
      </w:r>
      <w:r>
        <w:rPr>
          <w:rFonts w:ascii="Arial" w:cs="Arial" w:hAnsi="Arial" w:eastAsia="Arial"/>
          <w:b w:val="0"/>
          <w:i w:val="0"/>
          <w:caps w:val="0"/>
          <w:strike w:val="0"/>
          <w:noProof w:val="0"/>
          <w:vanish w:val="0"/>
          <w:color w:val="auto"/>
          <w:sz w:val="20"/>
          <w:u w:val="none"/>
          <w:shd w:val="clear" w:color="auto" w:fill="auto"/>
          <w:vertAlign w:val="baseline"/>
          <w:lang/>
        </w:rPr>
        <w:t>Přesun dopravním prostředkem mezi výchozími a cílovými místy je řešen simulací.</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(praktického předvedení a ústní ověření) je třeba přihlížet především k bezpečnému provádění všech úkonů i k časovému hledisku zvládání operací.</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zvolí při písemném ověřování kritéria </w:t>
      </w:r>
      <w:r>
        <w:rPr>
          <w:rFonts w:ascii="Arial" w:cs="Arial" w:hAnsi="Arial" w:eastAsia="Arial"/>
          <w:b w:val="0"/>
          <w:i w:val="1"/>
          <w:caps w:val="0"/>
          <w:strike w:val="0"/>
          <w:noProof w:val="0"/>
          <w:vanish w:val="0"/>
          <w:color w:val="auto"/>
          <w:sz w:val="20"/>
          <w:u w:val="none"/>
          <w:shd w:val="clear" w:color="auto" w:fill="auto"/>
          <w:vertAlign w:val="baseline"/>
          <w:lang/>
        </w:rPr>
        <w:t>Orientace v předpisech a podmínkách pro doručování zásilek</w:t>
      </w:r>
      <w:r>
        <w:rPr>
          <w:rFonts w:ascii="Arial" w:cs="Arial" w:hAnsi="Arial" w:eastAsia="Arial"/>
          <w:b w:val="0"/>
          <w:i w:val="0"/>
          <w:caps w:val="0"/>
          <w:strike w:val="0"/>
          <w:noProof w:val="0"/>
          <w:vanish w:val="0"/>
          <w:color w:val="auto"/>
          <w:sz w:val="20"/>
          <w:u w:val="none"/>
          <w:shd w:val="clear" w:color="auto" w:fill="auto"/>
          <w:vertAlign w:val="baseline"/>
          <w:lang/>
        </w:rPr>
        <w:t xml:space="preserve"> formu zadání písemné práce; celkem nejméně 15 otázek.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splnění požadavků testu: za úspěšné splnění testu se považuje 70 % správně zodpovězených otázek.</w:t>
      </w:r>
    </w:p>
    <w:p>
      <w:pPr>
        <w:pStyle w:val="P33"/>
        <w:framePr w:w="10766" w:h="1837" w:hRule="exact" w:wrap="none" w:vAnchor="page" w:hAnchor="margin" w:x="0" w:y="12992"/>
        <w:rPr>
          <w:rStyle w:val="C3"/>
          <w:rtl w:val="0"/>
        </w:rPr>
      </w:pPr>
    </w:p>
    <w:p>
      <w:pPr>
        <w:pStyle w:val="P35"/>
        <w:framePr w:w="10710" w:h="340" w:hRule="exact" w:wrap="none" w:vAnchor="page" w:hAnchor="margin" w:x="28" w:y="12992"/>
        <w:rPr>
          <w:rStyle w:val="C25"/>
          <w:rtl w:val="0"/>
        </w:rPr>
      </w:pPr>
      <w:r>
        <w:rPr>
          <w:rStyle w:val="C25"/>
          <w:rtl w:val="0"/>
        </w:rPr>
        <w:t>Výsledné hodnocení</w:t>
      </w:r>
    </w:p>
    <w:p>
      <w:pPr>
        <w:keepNext w:val="0"/>
        <w:keepLines w:val="0"/>
        <w:framePr w:w="10766" w:h="1497"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Kurýr/kurýrka, 13.6.2026 13:27:58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logistiky a alespoň 5 let odborné praxe v pozici, která obsahuje uvedené odborné kompetence v oblasti logistiky nebo oblasti kurýrní služby nebo ve funkci učitele praktického vyučování nebo odborného výcviku v oblasti technologie dopravy, přepravy nebo logistiky.</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logistiky a alespoň 5 let odborné praxe v pozici, která obsahuje uvedené odborné kompetence v oblasti logistiky nebo oblasti kurýrní služby nebo ve funkci učitele odborných předmětů v oblasti technologie dopravy, přepravy nebo logistiky.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Kurýr/kurýrka, 13.6.2026 13:27:58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jsou třeba aktuální předpisy, studijní materiály a pomůcky pro simulaci činnosti kurýra (scénáře pro hrané scénky, vzory dopisů, makety zásilek, vzory tiskopisů, makety peněz, vzory manipulačních, výstražných a bezpečnostních značek) v listinné podobě v dostatečném počtu potřebném pro zkoušku nebo v elektronické podobě v off line formě (tedy již stažené) pro okamžité použití uchazečem.</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Požadavek na materiální zabezpečení pro ověření kritéria kompetence </w:t>
      </w:r>
      <w:r>
        <w:rPr>
          <w:rFonts w:ascii="Arial" w:cs="Arial" w:hAnsi="Arial" w:eastAsia="Arial"/>
          <w:b w:val="0"/>
          <w:i w:val="1"/>
          <w:caps w:val="0"/>
          <w:strike w:val="0"/>
          <w:noProof w:val="0"/>
          <w:vanish w:val="0"/>
          <w:color w:val="auto"/>
          <w:sz w:val="20"/>
          <w:u w:val="none"/>
          <w:shd w:val="clear" w:color="auto" w:fill="auto"/>
          <w:vertAlign w:val="baseline"/>
          <w:lang/>
        </w:rPr>
        <w:t>Kontrola a příprava jízdního kola, motocyklu a automobilu před jízdou:</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•kolo,</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•motocykl (začleněn v rámci příslušné skupiny řidičského oprávnění AM, nebo A1, nebo A2, nebo A, popř. skútr zařazený v rámci řidičského oprávnění skupiny B), </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•automobil (začleněn v rámci příslušné skupiny řidičského oprávnění B1 nebo B).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26"/>
        <w:rPr>
          <w:rStyle w:val="C3"/>
          <w:rtl w:val="0"/>
        </w:rPr>
      </w:pPr>
    </w:p>
    <w:p>
      <w:pPr>
        <w:pStyle w:val="P35"/>
        <w:framePr w:w="10710" w:h="340" w:hRule="exact" w:wrap="none" w:vAnchor="page" w:hAnchor="margin" w:x="28" w:y="8226"/>
        <w:rPr>
          <w:rStyle w:val="C25"/>
          <w:rtl w:val="0"/>
        </w:rPr>
      </w:pPr>
      <w:r>
        <w:rPr>
          <w:rStyle w:val="C25"/>
          <w:rtl w:val="0"/>
        </w:rPr>
        <w:t>Doba přípravy na zkoušku</w:t>
      </w:r>
    </w:p>
    <w:p>
      <w:pPr>
        <w:keepNext w:val="0"/>
        <w:keepLines w:val="0"/>
        <w:framePr w:w="10766" w:h="806" w:hRule="exact" w:wrap="none" w:vAnchor="page" w:hAnchor="margin" w:x="0" w:y="8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599"/>
        <w:rPr>
          <w:rStyle w:val="C3"/>
          <w:rtl w:val="0"/>
        </w:rPr>
      </w:pPr>
    </w:p>
    <w:p>
      <w:pPr>
        <w:pStyle w:val="P35"/>
        <w:framePr w:w="10710" w:h="340" w:hRule="exact" w:wrap="none" w:vAnchor="page" w:hAnchor="margin" w:x="28" w:y="9599"/>
        <w:rPr>
          <w:rStyle w:val="C25"/>
          <w:rtl w:val="0"/>
        </w:rPr>
      </w:pPr>
      <w:r>
        <w:rPr>
          <w:rStyle w:val="C25"/>
          <w:rtl w:val="0"/>
        </w:rPr>
        <w:t>Doba pro vykonání zkoušky</w:t>
      </w:r>
    </w:p>
    <w:p>
      <w:pPr>
        <w:keepNext w:val="0"/>
        <w:keepLines w:val="0"/>
        <w:framePr w:w="10766" w:h="1036" w:hRule="exact" w:wrap="none" w:vAnchor="page" w:hAnchor="margin" w:x="0" w:y="9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Kurýr/kurýrka, 13.6.2026 13:27:58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Kurýr/kurýrka, 13.6.2026 13:27:58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6FAF3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1C1381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E7FDC2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325B1D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