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C660B" Type="http://schemas.openxmlformats.org/officeDocument/2006/relationships/officeDocument" Target="/word/document.xml" /><Relationship Id="coreR45EC660B" Type="http://schemas.openxmlformats.org/package/2006/relationships/metadata/core-properties" Target="/docProps/core.xml" /><Relationship Id="customR45EC6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vnitřních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vnějších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omítek stropů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kozového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 ve znění pozdějčích předpisů.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při plnění kritérií praktickým předvedením v kompetencích: g.11.A.1157 Zhotovování vnitřních omítek, g.11.A.1156 Zhotovování vnějších omítek, g.11.A.1155 Zhotovování omítek stropů, g11.A.1040 Stavba kozového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