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9BA1943" Type="http://schemas.openxmlformats.org/officeDocument/2006/relationships/officeDocument" Target="/word/document.xml" /><Relationship Id="coreR69BA1943" Type="http://schemas.openxmlformats.org/package/2006/relationships/metadata/core-properties" Target="/docProps/core.xml" /><Relationship Id="customR69BA19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Lihovarník (kód: 29-068-H)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k výrobě lihu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mlecího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ztekucovacího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zcukřovacího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dávkování surovin pro fermentaci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Nastavení parametrů pro provoz destilace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lihu,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lihu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28.04.2015 do: 06.12.2020</w:t>
      </w:r>
    </w:p>
    <w:p>
      <w:pPr>
        <w:pStyle w:val="P21"/>
        <w:framePr w:w="7654" w:h="331" w:hRule="exact" w:wrap="none" w:vAnchor="page" w:hAnchor="margin" w:x="28" w:y="15940"/>
        <w:rPr>
          <w:rStyle w:val="C16"/>
          <w:rtl w:val="0"/>
        </w:rPr>
      </w:pPr>
      <w:r>
        <w:rPr>
          <w:rStyle w:val="C16"/>
          <w:rtl w:val="0"/>
        </w:rPr>
        <w:t>Lihovarník, 11.9.2026 19:14:43</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k výrobě lihu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 polotovarů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kvalitu vstupních surovin kontrolou výsledků analytických rozborů vstupních surovin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Obsluha mlecího zařízení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Zkontrolovat stav mlecího zařízení a nastavit parametry mletí</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Zkontrolovat přísun materiálu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Obsluhovat mlecí stolici</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Odebrat vzorky surovin pro zpětnou kontrolu a případnou reklamaci</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Zkontrolovat dopravní cesty namleté směsi na ztekucení a přečerpat ji do ztekucovací nádoby</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Obsluha ztekucovacího zařízení</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princip ztekucení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b) Zkontrolovat dopravní cestu škrobové kaše a přečerpat ji do příslušné nádoby, doplnit vodou a přídatnými látkami</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Zkontrolovat dopravní cestu enzymů a nadávkovat je</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zcukřovacího zařízení</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Popsat princip zcukření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b) Zkontrolovat dopravní cestu ztekuceného roztoku a případně roztok přečerpat do zcukřovací nádoby</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Zkontrolovat dopravní cestu enzymů a nadávkovat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 11.9.2026 19:14:43</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dávkování surovin pro fermentaci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fermentace a vlivy teploty, působení kvasinek, obsahu alkoholu, pH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množství surovin, zkontrolovat dávkování přídatných látek pro zahájení fermentace, nadávkovat suroviny do kvasné nádoby a směs zakvasit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Zkontrolovat funkčnost kvasné zátky a zapojit ji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Nastavení parametrů pro provoz destilace</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technologický postup destilace, rafinace a dehydratace lihu</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Nastavit parametry destilace a chlazení, spustit destilaci a chlazení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Kontrolovat průběh destilace a rafinace lihu</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w:t>
      </w:r>
    </w:p>
    <w:p>
      <w:pPr>
        <w:pStyle w:val="P32"/>
        <w:framePr w:w="10710" w:h="248" w:hRule="exact" w:wrap="none" w:vAnchor="page" w:hAnchor="margin" w:x="28" w:y="7391"/>
        <w:rPr>
          <w:rStyle w:val="C23"/>
          <w:rtl w:val="0"/>
        </w:rPr>
      </w:pPr>
      <w:r>
        <w:rPr>
          <w:rStyle w:val="C23"/>
          <w:rtl w:val="0"/>
        </w:rPr>
        <w:t>Je třeba splnit všechna kritéria.</w:t>
      </w:r>
    </w:p>
    <w:p>
      <w:pPr>
        <w:pStyle w:val="P23"/>
        <w:framePr w:w="10710" w:h="340" w:hRule="exact" w:wrap="none" w:vAnchor="page" w:hAnchor="margin" w:x="28" w:y="7826"/>
        <w:rPr>
          <w:rStyle w:val="C18"/>
          <w:rtl w:val="0"/>
        </w:rPr>
      </w:pPr>
      <w:r>
        <w:rPr>
          <w:rStyle w:val="C18"/>
          <w:rtl w:val="0"/>
        </w:rPr>
        <w:t>Provádění hygienicko-sanitačních činností při výrobě lihu, dodržování sanitačních postupů</w:t>
      </w:r>
    </w:p>
    <w:p>
      <w:pPr>
        <w:pStyle w:val="P24"/>
        <w:framePr w:w="6713" w:h="376" w:hRule="exact" w:wrap="none" w:vAnchor="page" w:hAnchor="margin" w:x="45" w:y="8265"/>
        <w:rPr>
          <w:rStyle w:val="C3"/>
          <w:rtl w:val="0"/>
        </w:rPr>
      </w:pPr>
    </w:p>
    <w:p>
      <w:pPr>
        <w:pStyle w:val="P25"/>
        <w:framePr w:w="6661" w:h="249" w:hRule="exact" w:wrap="none" w:vAnchor="page" w:hAnchor="margin" w:x="71" w:y="8336"/>
        <w:rPr>
          <w:rStyle w:val="C19"/>
          <w:rtl w:val="0"/>
        </w:rPr>
      </w:pPr>
      <w:r>
        <w:rPr>
          <w:rStyle w:val="C19"/>
          <w:rtl w:val="0"/>
        </w:rPr>
        <w:t>Kritéria hodnocení</w:t>
      </w:r>
    </w:p>
    <w:p>
      <w:pPr>
        <w:pStyle w:val="P26"/>
        <w:framePr w:w="3918" w:h="376" w:hRule="exact" w:wrap="none" w:vAnchor="page" w:hAnchor="margin" w:x="6803" w:y="8265"/>
        <w:rPr>
          <w:rStyle w:val="C3"/>
          <w:rtl w:val="0"/>
        </w:rPr>
      </w:pPr>
    </w:p>
    <w:p>
      <w:pPr>
        <w:pStyle w:val="P27"/>
        <w:framePr w:w="3836" w:h="249" w:hRule="exact" w:wrap="none" w:vAnchor="page" w:hAnchor="margin" w:x="6859" w:y="8336"/>
        <w:rPr>
          <w:rStyle w:val="C20"/>
          <w:rtl w:val="0"/>
        </w:rPr>
      </w:pPr>
      <w:r>
        <w:rPr>
          <w:rStyle w:val="C20"/>
          <w:rtl w:val="0"/>
        </w:rPr>
        <w:t>Způsoby ověření</w:t>
      </w:r>
    </w:p>
    <w:p>
      <w:pPr>
        <w:pStyle w:val="P12"/>
        <w:framePr w:w="6710" w:h="607" w:hRule="exact" w:wrap="none" w:vAnchor="page" w:hAnchor="margin" w:x="45" w:y="8642"/>
        <w:rPr>
          <w:rStyle w:val="C3"/>
          <w:rtl w:val="0"/>
        </w:rPr>
      </w:pPr>
    </w:p>
    <w:p>
      <w:pPr>
        <w:pStyle w:val="P13"/>
        <w:framePr w:w="6658" w:h="480" w:hRule="exact" w:wrap="none" w:vAnchor="page" w:hAnchor="margin" w:x="71" w:y="8698"/>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8642"/>
        <w:rPr>
          <w:rStyle w:val="C3"/>
          <w:rtl w:val="0"/>
        </w:rPr>
      </w:pPr>
    </w:p>
    <w:p>
      <w:pPr>
        <w:pStyle w:val="P29"/>
        <w:framePr w:w="3839" w:h="480" w:hRule="exact" w:wrap="none" w:vAnchor="page" w:hAnchor="margin" w:x="6856" w:y="8698"/>
        <w:rPr>
          <w:rStyle w:val="C21"/>
          <w:rtl w:val="0"/>
        </w:rPr>
      </w:pPr>
      <w:r>
        <w:rPr>
          <w:rStyle w:val="C21"/>
          <w:rtl w:val="0"/>
        </w:rPr>
        <w:t>Praktické předvedení</w:t>
      </w:r>
    </w:p>
    <w:p>
      <w:pPr>
        <w:pStyle w:val="P16"/>
        <w:framePr w:w="6710" w:h="607" w:hRule="exact" w:wrap="none" w:vAnchor="page" w:hAnchor="margin" w:x="45" w:y="9249"/>
        <w:rPr>
          <w:rStyle w:val="C3"/>
          <w:rtl w:val="0"/>
        </w:rPr>
      </w:pPr>
    </w:p>
    <w:p>
      <w:pPr>
        <w:pStyle w:val="P17"/>
        <w:framePr w:w="6658" w:h="480" w:hRule="exact" w:wrap="none" w:vAnchor="page" w:hAnchor="margin" w:x="71" w:y="9305"/>
        <w:rPr>
          <w:rStyle w:val="C13"/>
          <w:rtl w:val="0"/>
        </w:rPr>
      </w:pPr>
      <w:r>
        <w:rPr>
          <w:rStyle w:val="C13"/>
          <w:rtl w:val="0"/>
        </w:rPr>
        <w:t>b) Provést sanitaci destilačního zařízení v souladu se sanitačním řádem tohoto zařízení</w:t>
      </w:r>
    </w:p>
    <w:p>
      <w:pPr>
        <w:pStyle w:val="P30"/>
        <w:framePr w:w="3921" w:h="607" w:hRule="exact" w:wrap="none" w:vAnchor="page" w:hAnchor="margin" w:x="6800" w:y="9249"/>
        <w:rPr>
          <w:rStyle w:val="C3"/>
          <w:rtl w:val="0"/>
        </w:rPr>
      </w:pPr>
    </w:p>
    <w:p>
      <w:pPr>
        <w:pStyle w:val="P31"/>
        <w:framePr w:w="3839" w:h="480" w:hRule="exact" w:wrap="none" w:vAnchor="page" w:hAnchor="margin" w:x="6856" w:y="9305"/>
        <w:rPr>
          <w:rStyle w:val="C22"/>
          <w:rtl w:val="0"/>
        </w:rPr>
      </w:pPr>
      <w:r>
        <w:rPr>
          <w:rStyle w:val="C22"/>
          <w:rtl w:val="0"/>
        </w:rPr>
        <w:t>Praktické předvedení</w:t>
      </w:r>
    </w:p>
    <w:p>
      <w:pPr>
        <w:pStyle w:val="P12"/>
        <w:framePr w:w="6710" w:h="607" w:hRule="exact" w:wrap="none" w:vAnchor="page" w:hAnchor="margin" w:x="45" w:y="9855"/>
        <w:rPr>
          <w:rStyle w:val="C3"/>
          <w:rtl w:val="0"/>
        </w:rPr>
      </w:pPr>
    </w:p>
    <w:p>
      <w:pPr>
        <w:pStyle w:val="P13"/>
        <w:framePr w:w="6658" w:h="480" w:hRule="exact" w:wrap="none" w:vAnchor="page" w:hAnchor="margin" w:x="71" w:y="9911"/>
        <w:rPr>
          <w:rStyle w:val="C11"/>
          <w:rtl w:val="0"/>
        </w:rPr>
      </w:pPr>
      <w:r>
        <w:rPr>
          <w:rStyle w:val="C11"/>
          <w:rtl w:val="0"/>
        </w:rPr>
        <w:t>c) Použít pracovní oděv a ochranné pomůcky při sanitaci destilačního zařízení</w:t>
      </w:r>
    </w:p>
    <w:p>
      <w:pPr>
        <w:pStyle w:val="P28"/>
        <w:framePr w:w="3921" w:h="607" w:hRule="exact" w:wrap="none" w:vAnchor="page" w:hAnchor="margin" w:x="6800" w:y="9855"/>
        <w:rPr>
          <w:rStyle w:val="C3"/>
          <w:rtl w:val="0"/>
        </w:rPr>
      </w:pPr>
    </w:p>
    <w:p>
      <w:pPr>
        <w:pStyle w:val="P29"/>
        <w:framePr w:w="3839" w:h="480" w:hRule="exact" w:wrap="none" w:vAnchor="page" w:hAnchor="margin" w:x="6856" w:y="9911"/>
        <w:rPr>
          <w:rStyle w:val="C21"/>
          <w:rtl w:val="0"/>
        </w:rPr>
      </w:pPr>
      <w:r>
        <w:rPr>
          <w:rStyle w:val="C21"/>
          <w:rtl w:val="0"/>
        </w:rPr>
        <w:t>Praktické předvedení</w:t>
      </w:r>
    </w:p>
    <w:p>
      <w:pPr>
        <w:pStyle w:val="P16"/>
        <w:framePr w:w="6710" w:h="607" w:hRule="exact" w:wrap="none" w:vAnchor="page" w:hAnchor="margin" w:x="45" w:y="10462"/>
        <w:rPr>
          <w:rStyle w:val="C3"/>
          <w:rtl w:val="0"/>
        </w:rPr>
      </w:pPr>
    </w:p>
    <w:p>
      <w:pPr>
        <w:pStyle w:val="P17"/>
        <w:framePr w:w="6658" w:h="480" w:hRule="exact" w:wrap="none" w:vAnchor="page" w:hAnchor="margin" w:x="71" w:y="10518"/>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0462"/>
        <w:rPr>
          <w:rStyle w:val="C3"/>
          <w:rtl w:val="0"/>
        </w:rPr>
      </w:pPr>
    </w:p>
    <w:p>
      <w:pPr>
        <w:pStyle w:val="P31"/>
        <w:framePr w:w="3839" w:h="480" w:hRule="exact" w:wrap="none" w:vAnchor="page" w:hAnchor="margin" w:x="6856" w:y="10518"/>
        <w:rPr>
          <w:rStyle w:val="C22"/>
          <w:rtl w:val="0"/>
        </w:rPr>
      </w:pPr>
      <w:r>
        <w:rPr>
          <w:rStyle w:val="C22"/>
          <w:rtl w:val="0"/>
        </w:rPr>
        <w:t>Ústní ověření</w:t>
      </w:r>
    </w:p>
    <w:p>
      <w:pPr>
        <w:pStyle w:val="P32"/>
        <w:framePr w:w="10710" w:h="248" w:hRule="exact" w:wrap="none" w:vAnchor="page" w:hAnchor="margin" w:x="28" w:y="11182"/>
        <w:rPr>
          <w:rStyle w:val="C23"/>
          <w:rtl w:val="0"/>
        </w:rPr>
      </w:pPr>
      <w:r>
        <w:rPr>
          <w:rStyle w:val="C23"/>
          <w:rtl w:val="0"/>
        </w:rPr>
        <w:t>Je třeba splnit všechna kritéria.</w:t>
      </w:r>
    </w:p>
    <w:p>
      <w:pPr>
        <w:pStyle w:val="P23"/>
        <w:framePr w:w="10710" w:h="340" w:hRule="exact" w:wrap="none" w:vAnchor="page" w:hAnchor="margin" w:x="28" w:y="11618"/>
        <w:rPr>
          <w:rStyle w:val="C18"/>
          <w:rtl w:val="0"/>
        </w:rPr>
      </w:pPr>
      <w:r>
        <w:rPr>
          <w:rStyle w:val="C18"/>
          <w:rtl w:val="0"/>
        </w:rPr>
        <w:t>Dodržování bezpečnostních předpisů při výrobě lihu</w:t>
      </w:r>
    </w:p>
    <w:p>
      <w:pPr>
        <w:pStyle w:val="P24"/>
        <w:framePr w:w="6713" w:h="376" w:hRule="exact" w:wrap="none" w:vAnchor="page" w:hAnchor="margin" w:x="45" w:y="12057"/>
        <w:rPr>
          <w:rStyle w:val="C3"/>
          <w:rtl w:val="0"/>
        </w:rPr>
      </w:pPr>
    </w:p>
    <w:p>
      <w:pPr>
        <w:pStyle w:val="P25"/>
        <w:framePr w:w="6661" w:h="249" w:hRule="exact" w:wrap="none" w:vAnchor="page" w:hAnchor="margin" w:x="71" w:y="12128"/>
        <w:rPr>
          <w:rStyle w:val="C19"/>
          <w:rtl w:val="0"/>
        </w:rPr>
      </w:pPr>
      <w:r>
        <w:rPr>
          <w:rStyle w:val="C19"/>
          <w:rtl w:val="0"/>
        </w:rPr>
        <w:t>Kritéria hodnocení</w:t>
      </w:r>
    </w:p>
    <w:p>
      <w:pPr>
        <w:pStyle w:val="P26"/>
        <w:framePr w:w="3918" w:h="376" w:hRule="exact" w:wrap="none" w:vAnchor="page" w:hAnchor="margin" w:x="6803" w:y="12057"/>
        <w:rPr>
          <w:rStyle w:val="C3"/>
          <w:rtl w:val="0"/>
        </w:rPr>
      </w:pPr>
    </w:p>
    <w:p>
      <w:pPr>
        <w:pStyle w:val="P27"/>
        <w:framePr w:w="3836" w:h="249" w:hRule="exact" w:wrap="none" w:vAnchor="page" w:hAnchor="margin" w:x="6859" w:y="12128"/>
        <w:rPr>
          <w:rStyle w:val="C20"/>
          <w:rtl w:val="0"/>
        </w:rPr>
      </w:pPr>
      <w:r>
        <w:rPr>
          <w:rStyle w:val="C20"/>
          <w:rtl w:val="0"/>
        </w:rPr>
        <w:t>Způsoby ověření</w:t>
      </w:r>
    </w:p>
    <w:p>
      <w:pPr>
        <w:pStyle w:val="P12"/>
        <w:framePr w:w="6710" w:h="607" w:hRule="exact" w:wrap="none" w:vAnchor="page" w:hAnchor="margin" w:x="45" w:y="12434"/>
        <w:rPr>
          <w:rStyle w:val="C3"/>
          <w:rtl w:val="0"/>
        </w:rPr>
      </w:pPr>
    </w:p>
    <w:p>
      <w:pPr>
        <w:pStyle w:val="P13"/>
        <w:framePr w:w="6658" w:h="480" w:hRule="exact" w:wrap="none" w:vAnchor="page" w:hAnchor="margin" w:x="71" w:y="12490"/>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434"/>
        <w:rPr>
          <w:rStyle w:val="C3"/>
          <w:rtl w:val="0"/>
        </w:rPr>
      </w:pPr>
    </w:p>
    <w:p>
      <w:pPr>
        <w:pStyle w:val="P29"/>
        <w:framePr w:w="3839" w:h="480" w:hRule="exact" w:wrap="none" w:vAnchor="page" w:hAnchor="margin" w:x="6856" w:y="12490"/>
        <w:rPr>
          <w:rStyle w:val="C21"/>
          <w:rtl w:val="0"/>
        </w:rPr>
      </w:pPr>
      <w:r>
        <w:rPr>
          <w:rStyle w:val="C21"/>
          <w:rtl w:val="0"/>
        </w:rPr>
        <w:t>Praktické předvedení</w:t>
      </w:r>
    </w:p>
    <w:p>
      <w:pPr>
        <w:pStyle w:val="P16"/>
        <w:framePr w:w="6710" w:h="376" w:hRule="exact" w:wrap="none" w:vAnchor="page" w:hAnchor="margin" w:x="45" w:y="13040"/>
        <w:rPr>
          <w:rStyle w:val="C3"/>
          <w:rtl w:val="0"/>
        </w:rPr>
      </w:pPr>
    </w:p>
    <w:p>
      <w:pPr>
        <w:pStyle w:val="P17"/>
        <w:framePr w:w="6658" w:h="249" w:hRule="exact" w:wrap="none" w:vAnchor="page" w:hAnchor="margin" w:x="71" w:y="13096"/>
        <w:rPr>
          <w:rStyle w:val="C13"/>
          <w:rtl w:val="0"/>
        </w:rPr>
      </w:pPr>
      <w:r>
        <w:rPr>
          <w:rStyle w:val="C13"/>
          <w:rtl w:val="0"/>
        </w:rPr>
        <w:t>b) Používat pracovní oděv a ochranné pomůcky při práci</w:t>
      </w:r>
    </w:p>
    <w:p>
      <w:pPr>
        <w:pStyle w:val="P30"/>
        <w:framePr w:w="3921" w:h="376" w:hRule="exact" w:wrap="none" w:vAnchor="page" w:hAnchor="margin" w:x="6800" w:y="13040"/>
        <w:rPr>
          <w:rStyle w:val="C3"/>
          <w:rtl w:val="0"/>
        </w:rPr>
      </w:pPr>
    </w:p>
    <w:p>
      <w:pPr>
        <w:pStyle w:val="P31"/>
        <w:framePr w:w="3839" w:h="249" w:hRule="exact" w:wrap="none" w:vAnchor="page" w:hAnchor="margin" w:x="6856" w:y="13096"/>
        <w:rPr>
          <w:rStyle w:val="C22"/>
          <w:rtl w:val="0"/>
        </w:rPr>
      </w:pPr>
      <w:r>
        <w:rPr>
          <w:rStyle w:val="C22"/>
          <w:rtl w:val="0"/>
        </w:rPr>
        <w:t>Praktické předvedení</w:t>
      </w:r>
    </w:p>
    <w:p>
      <w:pPr>
        <w:pStyle w:val="P12"/>
        <w:framePr w:w="6710" w:h="376" w:hRule="exact" w:wrap="none" w:vAnchor="page" w:hAnchor="margin" w:x="45" w:y="13417"/>
        <w:rPr>
          <w:rStyle w:val="C3"/>
          <w:rtl w:val="0"/>
        </w:rPr>
      </w:pPr>
    </w:p>
    <w:p>
      <w:pPr>
        <w:pStyle w:val="P13"/>
        <w:framePr w:w="6658" w:h="249" w:hRule="exact" w:wrap="none" w:vAnchor="page" w:hAnchor="margin" w:x="71" w:y="13473"/>
        <w:rPr>
          <w:rStyle w:val="C11"/>
          <w:rtl w:val="0"/>
        </w:rPr>
      </w:pPr>
      <w:r>
        <w:rPr>
          <w:rStyle w:val="C11"/>
          <w:rtl w:val="0"/>
        </w:rPr>
        <w:t>c) Dodržovat zásady bezpečnosti, hygieny práce a ochrany zdraví při práci</w:t>
      </w:r>
    </w:p>
    <w:p>
      <w:pPr>
        <w:pStyle w:val="P28"/>
        <w:framePr w:w="3921" w:h="376" w:hRule="exact" w:wrap="none" w:vAnchor="page" w:hAnchor="margin" w:x="6800" w:y="13417"/>
        <w:rPr>
          <w:rStyle w:val="C3"/>
          <w:rtl w:val="0"/>
        </w:rPr>
      </w:pPr>
    </w:p>
    <w:p>
      <w:pPr>
        <w:pStyle w:val="P29"/>
        <w:framePr w:w="3839" w:h="249" w:hRule="exact" w:wrap="none" w:vAnchor="page" w:hAnchor="margin" w:x="6856" w:y="13473"/>
        <w:rPr>
          <w:rStyle w:val="C21"/>
          <w:rtl w:val="0"/>
        </w:rPr>
      </w:pPr>
      <w:r>
        <w:rPr>
          <w:rStyle w:val="C21"/>
          <w:rtl w:val="0"/>
        </w:rPr>
        <w:t>Praktické předvedení</w:t>
      </w:r>
    </w:p>
    <w:p>
      <w:pPr>
        <w:pStyle w:val="P16"/>
        <w:framePr w:w="6710" w:h="376" w:hRule="exact" w:wrap="none" w:vAnchor="page" w:hAnchor="margin" w:x="45" w:y="13793"/>
        <w:rPr>
          <w:rStyle w:val="C3"/>
          <w:rtl w:val="0"/>
        </w:rPr>
      </w:pPr>
    </w:p>
    <w:p>
      <w:pPr>
        <w:pStyle w:val="P17"/>
        <w:framePr w:w="6658" w:h="249" w:hRule="exact" w:wrap="none" w:vAnchor="page" w:hAnchor="margin" w:x="71" w:y="13849"/>
        <w:rPr>
          <w:rStyle w:val="C13"/>
          <w:rtl w:val="0"/>
        </w:rPr>
      </w:pPr>
      <w:r>
        <w:rPr>
          <w:rStyle w:val="C13"/>
          <w:rtl w:val="0"/>
        </w:rPr>
        <w:t>d) Dodržovat protipožární předpisy při výrobě lihu</w:t>
      </w:r>
    </w:p>
    <w:p>
      <w:pPr>
        <w:pStyle w:val="P30"/>
        <w:framePr w:w="3921" w:h="376" w:hRule="exact" w:wrap="none" w:vAnchor="page" w:hAnchor="margin" w:x="6800" w:y="13793"/>
        <w:rPr>
          <w:rStyle w:val="C3"/>
          <w:rtl w:val="0"/>
        </w:rPr>
      </w:pPr>
    </w:p>
    <w:p>
      <w:pPr>
        <w:pStyle w:val="P31"/>
        <w:framePr w:w="3839" w:h="249" w:hRule="exact" w:wrap="none" w:vAnchor="page" w:hAnchor="margin" w:x="6856" w:y="13849"/>
        <w:rPr>
          <w:rStyle w:val="C22"/>
          <w:rtl w:val="0"/>
        </w:rPr>
      </w:pPr>
      <w:r>
        <w:rPr>
          <w:rStyle w:val="C22"/>
          <w:rtl w:val="0"/>
        </w:rPr>
        <w:t>Praktické předvedení, ústní ověření</w:t>
      </w:r>
    </w:p>
    <w:p>
      <w:pPr>
        <w:pStyle w:val="P12"/>
        <w:framePr w:w="6710" w:h="607" w:hRule="exact" w:wrap="none" w:vAnchor="page" w:hAnchor="margin" w:x="45" w:y="14169"/>
        <w:rPr>
          <w:rStyle w:val="C3"/>
          <w:rtl w:val="0"/>
        </w:rPr>
      </w:pPr>
    </w:p>
    <w:p>
      <w:pPr>
        <w:pStyle w:val="P13"/>
        <w:framePr w:w="6658" w:h="480" w:hRule="exact" w:wrap="none" w:vAnchor="page" w:hAnchor="margin" w:x="71" w:y="14225"/>
        <w:rPr>
          <w:rStyle w:val="C11"/>
          <w:rtl w:val="0"/>
        </w:rPr>
      </w:pPr>
      <w:r>
        <w:rPr>
          <w:rStyle w:val="C11"/>
          <w:rtl w:val="0"/>
        </w:rPr>
        <w:t>e) Rozlišovat specifická bezpečnostní rizika souvisejí s manipulací se strojním vybavením a s výkonem pracovních činností při výrobě lihu</w:t>
      </w:r>
    </w:p>
    <w:p>
      <w:pPr>
        <w:pStyle w:val="P28"/>
        <w:framePr w:w="3921" w:h="607" w:hRule="exact" w:wrap="none" w:vAnchor="page" w:hAnchor="margin" w:x="6800" w:y="14169"/>
        <w:rPr>
          <w:rStyle w:val="C3"/>
          <w:rtl w:val="0"/>
        </w:rPr>
      </w:pPr>
    </w:p>
    <w:p>
      <w:pPr>
        <w:pStyle w:val="P29"/>
        <w:framePr w:w="3839" w:h="480" w:hRule="exact" w:wrap="none" w:vAnchor="page" w:hAnchor="margin" w:x="6856" w:y="14225"/>
        <w:rPr>
          <w:rStyle w:val="C21"/>
          <w:rtl w:val="0"/>
        </w:rPr>
      </w:pPr>
      <w:r>
        <w:rPr>
          <w:rStyle w:val="C21"/>
          <w:rtl w:val="0"/>
        </w:rPr>
        <w:t>Ústní ověření</w:t>
      </w:r>
    </w:p>
    <w:p>
      <w:pPr>
        <w:pStyle w:val="P32"/>
        <w:framePr w:w="10710" w:h="248" w:hRule="exact" w:wrap="none" w:vAnchor="page" w:hAnchor="margin" w:x="28" w:y="148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 11.9.2026 19:14:43</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http://katalog.nsp.cz/karta_p.aspx?id_jp=101896&amp;kod_sm1=28).</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průkaz pracovníka v potravinářství (zdravotní průkaz). Zkouška probíhá v souladu se zákonem o lihu č. 61/1997 Sb., ve znění pozdějších předpisů.</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kvalitu finálního potravinářského výrobku.</w:t>
      </w:r>
    </w:p>
    <w:p>
      <w:pPr>
        <w:keepNext w:val="0"/>
        <w:keepLines w:val="0"/>
        <w:framePr w:w="10766" w:h="336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pStyle w:val="P33"/>
        <w:framePr w:w="10766" w:h="1837" w:hRule="exact" w:wrap="none" w:vAnchor="page" w:hAnchor="margin" w:x="0" w:y="6430"/>
        <w:rPr>
          <w:rStyle w:val="C3"/>
          <w:rtl w:val="0"/>
        </w:rPr>
      </w:pPr>
    </w:p>
    <w:p>
      <w:pPr>
        <w:pStyle w:val="P35"/>
        <w:framePr w:w="10710" w:h="340" w:hRule="exact" w:wrap="none" w:vAnchor="page" w:hAnchor="margin" w:x="28" w:y="6430"/>
        <w:rPr>
          <w:rStyle w:val="C25"/>
          <w:rtl w:val="0"/>
        </w:rPr>
      </w:pPr>
      <w:r>
        <w:rPr>
          <w:rStyle w:val="C25"/>
          <w:rtl w:val="0"/>
        </w:rPr>
        <w:t>Výsledné hodnocení</w:t>
      </w:r>
    </w:p>
    <w:p>
      <w:pPr>
        <w:keepNext w:val="0"/>
        <w:keepLines w:val="0"/>
        <w:framePr w:w="10766" w:h="1497" w:hRule="exact" w:wrap="none" w:vAnchor="page" w:hAnchor="margin" w:x="0" w:y="67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95"/>
        <w:rPr>
          <w:rStyle w:val="C3"/>
          <w:rtl w:val="0"/>
        </w:rPr>
      </w:pPr>
    </w:p>
    <w:p>
      <w:pPr>
        <w:pStyle w:val="P35"/>
        <w:framePr w:w="10710" w:h="340" w:hRule="exact" w:wrap="none" w:vAnchor="page" w:hAnchor="margin" w:x="28" w:y="8495"/>
        <w:rPr>
          <w:rStyle w:val="C25"/>
          <w:rtl w:val="0"/>
        </w:rPr>
      </w:pPr>
      <w:r>
        <w:rPr>
          <w:rStyle w:val="C25"/>
          <w:rtl w:val="0"/>
        </w:rPr>
        <w:t>Počet zkoušejících</w:t>
      </w:r>
    </w:p>
    <w:p>
      <w:pPr>
        <w:keepNext w:val="0"/>
        <w:keepLines w:val="0"/>
        <w:framePr w:w="10766" w:h="1036" w:hRule="exact" w:wrap="none" w:vAnchor="page" w:hAnchor="margin" w:x="0" w:y="8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 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Lihovarník, 11.9.2026 19:14:43</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499"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kvasném průmyslu nebo ve funkci učitele odborných předmětů nebo učitele odborného výcviku nebo praktického vyučování v oboru kvasné technologie, z toho minimálně jeden rok v období posledních dvou let před podáním žádosti o udělení autorizace.</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59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9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ČR, www.eagri.cz</w:t>
      </w:r>
    </w:p>
    <w:p>
      <w:pPr>
        <w:pStyle w:val="P33"/>
        <w:framePr w:w="10766" w:h="3071" w:hRule="exact" w:wrap="none" w:vAnchor="page" w:hAnchor="margin" w:x="0" w:y="8880"/>
        <w:rPr>
          <w:rStyle w:val="C3"/>
          <w:rtl w:val="0"/>
        </w:rPr>
      </w:pPr>
    </w:p>
    <w:p>
      <w:pPr>
        <w:pStyle w:val="P35"/>
        <w:framePr w:w="10710" w:h="340" w:hRule="exact" w:wrap="none" w:vAnchor="page" w:hAnchor="margin" w:x="28" w:y="8880"/>
        <w:rPr>
          <w:rStyle w:val="C25"/>
          <w:rtl w:val="0"/>
        </w:rPr>
      </w:pPr>
      <w:r>
        <w:rPr>
          <w:rStyle w:val="C25"/>
          <w:rtl w:val="0"/>
        </w:rPr>
        <w:t>Nezbytné materiální a technické předpoklady pro provedení zkoušky</w:t>
      </w:r>
    </w:p>
    <w:p>
      <w:pPr>
        <w:keepNext w:val="0"/>
        <w:keepLines w:val="1"/>
        <w:framePr w:w="10766" w:h="2731"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2731"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organického původu určené k výrobě potravinářského lihu </w:t>
      </w:r>
    </w:p>
    <w:p>
      <w:pPr>
        <w:keepNext w:val="0"/>
        <w:keepLines w:val="1"/>
        <w:framePr w:w="10766" w:h="2731"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lihu: mlecí zařízení, ztekucovací zařízení, zcukřovací zařízení, kvasná nádoba, destilační zařízení</w:t>
      </w:r>
    </w:p>
    <w:p>
      <w:pPr>
        <w:keepNext w:val="0"/>
        <w:keepLines w:val="1"/>
        <w:framePr w:w="10766" w:h="2731" w:hRule="exact" w:wrap="none" w:vAnchor="page" w:hAnchor="margin" w:x="0" w:y="922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0"/>
        <w:framePr w:w="10766" w:h="2731"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731" w:hRule="exact" w:wrap="none" w:vAnchor="page" w:hAnchor="margin" w:x="0" w:y="92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pStyle w:val="P33"/>
        <w:framePr w:w="10766" w:h="1376" w:hRule="exact" w:wrap="none" w:vAnchor="page" w:hAnchor="margin" w:x="0" w:y="12178"/>
        <w:rPr>
          <w:rStyle w:val="C3"/>
          <w:rtl w:val="0"/>
        </w:rPr>
      </w:pPr>
    </w:p>
    <w:p>
      <w:pPr>
        <w:pStyle w:val="P35"/>
        <w:framePr w:w="10710" w:h="340" w:hRule="exact" w:wrap="none" w:vAnchor="page" w:hAnchor="margin" w:x="28" w:y="12178"/>
        <w:rPr>
          <w:rStyle w:val="C25"/>
          <w:rtl w:val="0"/>
        </w:rPr>
      </w:pPr>
      <w:r>
        <w:rPr>
          <w:rStyle w:val="C25"/>
          <w:rtl w:val="0"/>
        </w:rPr>
        <w:t>Doba přípravy na zkoušku</w:t>
      </w:r>
    </w:p>
    <w:p>
      <w:pPr>
        <w:keepNext w:val="0"/>
        <w:keepLines w:val="0"/>
        <w:framePr w:w="10766" w:h="1036" w:hRule="exact" w:wrap="none" w:vAnchor="page" w:hAnchor="margin" w:x="0" w:y="125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 až 20 minut. Do doby přípravy na zkoušku se nezapočítává doba na seznámení uchazeče s pracovištěm a s požadavky BOZP a PO.</w:t>
      </w:r>
    </w:p>
    <w:p>
      <w:pPr>
        <w:pStyle w:val="P33"/>
        <w:framePr w:w="10766" w:h="1146" w:hRule="exact" w:wrap="none" w:vAnchor="page" w:hAnchor="margin" w:x="0" w:y="13781"/>
        <w:rPr>
          <w:rStyle w:val="C3"/>
          <w:rtl w:val="0"/>
        </w:rPr>
      </w:pPr>
    </w:p>
    <w:p>
      <w:pPr>
        <w:pStyle w:val="P35"/>
        <w:framePr w:w="10710" w:h="340" w:hRule="exact" w:wrap="none" w:vAnchor="page" w:hAnchor="margin" w:x="28" w:y="13781"/>
        <w:rPr>
          <w:rStyle w:val="C25"/>
          <w:rtl w:val="0"/>
        </w:rPr>
      </w:pPr>
      <w:r>
        <w:rPr>
          <w:rStyle w:val="C25"/>
          <w:rtl w:val="0"/>
        </w:rPr>
        <w:t>Doba pro vykonání zkoušky</w:t>
      </w:r>
    </w:p>
    <w:p>
      <w:pPr>
        <w:keepNext w:val="0"/>
        <w:keepLines w:val="0"/>
        <w:framePr w:w="10766" w:h="806" w:hRule="exact" w:wrap="none" w:vAnchor="page" w:hAnchor="margin" w:x="0" w:y="141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hodiny (hodinou se rozumí 60 minut). </w:t>
      </w:r>
    </w:p>
    <w:p>
      <w:pPr>
        <w:pStyle w:val="P21"/>
        <w:framePr w:w="7654" w:h="331" w:hRule="exact" w:wrap="none" w:vAnchor="page" w:hAnchor="margin" w:x="28" w:y="15940"/>
        <w:rPr>
          <w:rStyle w:val="C16"/>
          <w:rtl w:val="0"/>
        </w:rPr>
      </w:pPr>
      <w:r>
        <w:rPr>
          <w:rStyle w:val="C16"/>
          <w:rtl w:val="0"/>
        </w:rPr>
        <w:t>Lihovarník, 11.9.2026 19:14:43</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Lihovarník, 11.9.2026 19:14:43</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F9E9D19"/>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3ED45E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