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E1CEC" Type="http://schemas.openxmlformats.org/officeDocument/2006/relationships/officeDocument" Target="/word/document.xml" /><Relationship Id="coreRFAE1CEC" Type="http://schemas.openxmlformats.org/package/2006/relationships/metadata/core-properties" Target="/docProps/core.xml" /><Relationship Id="customRFAE1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používané pro zhotovování klempířských náročných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Prokazování znalostí pracovních postupů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tvarově složitých střech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Montáž drážkové krytiny na nerovinných střešních plochách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tvarově a řemeslně náročného prvku s rozviny dílů, 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tvarově a řemeslně náročných prvků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replik historických klempířských prvků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Povrchové úpravy klempířských prvků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29.10.2026 2:32:14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stavební klempíř, kterou doloží: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23–55–H/01 klempíř, zaměření stavební klempíř, nebo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stavební klempíř: 36-106-H stavební klempíř pro zhotovování drážkových krytin, 36-107-H stavební klempíř pro skládané plechové krytiny a 36-105-H stavební klempíř pro oplechování a odvodnění střech z tvrdých krytin, střední vzdělání s výučním listem nebo maturitní zkouškou. 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právních předpisů: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 – základní ustanovení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733610 Navrhování klempířských konstrukcí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Podmínkou úspěšného hodnocení je dodržování předpisů BOZP, používání osobních ochranných pracovních prostředků, dodržování předpisů požární ochrany a hygieny práce během zkoušky.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uchazeče je hodnocení kvality provedení prací.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manipulační prostředky pro dopravu materiálů na střechu včetně jejich 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29.10.2026 2:32:14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29.10.2026 2:32:14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