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6105A" Type="http://schemas.openxmlformats.org/officeDocument/2006/relationships/officeDocument" Target="/word/document.xml" /><Relationship Id="coreR6456105A" Type="http://schemas.openxmlformats.org/package/2006/relationships/metadata/core-properties" Target="/docProps/core.xml" /><Relationship Id="customR645610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kontrolu jakosti a hygieny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technik pro kontrolu jakosti a hygieny v krmivářství, 14.6.2026 23:36:55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Připravit laboratorní vzorek krmiva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Uvést zásady archivace vzorků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kritéria hodnocení jakosti krmiv</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Písemné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Uvést kritéria pro hodnocení bezpečnosti krmiv</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Stanovit frekvenci odběru vzorků z kritických kontrolních bodů</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 a 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 a 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Rozhodování o zastavení výroby či expedice krmiv</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b) Uvést právní předpis, ve kterém jsou uvedeny zakázané látky a produkty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14.6.2026 23:36:55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příklady opatření vedoucích ke zvýšení kvality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14.6.2026 23:36:55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vlastní zkouškou seznámí uchazeče s provozní laboratoří, kde bude zkouška probíhat. Ke zkoušce budou připraveny výsledky analýz krmných směsí. Důraz je kladen na všeobecný přehled uchazeče v oblasti krmivářství a laboratorních rozborů krmných směsí.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99" w:hRule="exact" w:wrap="none" w:vAnchor="page" w:hAnchor="margin" w:x="0" w:y="9167"/>
        <w:rPr>
          <w:rStyle w:val="C3"/>
          <w:rtl w:val="0"/>
        </w:rPr>
      </w:pPr>
    </w:p>
    <w:p>
      <w:pPr>
        <w:pStyle w:val="P35"/>
        <w:framePr w:w="10710" w:h="547" w:hRule="exact" w:wrap="none" w:vAnchor="page" w:hAnchor="margin" w:x="28" w:y="9167"/>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71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71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kontrolu jakosti a hygieny v krmivářství, 14.6.2026 23:36:55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103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kontrolu jakosti a hygieny v krmivářství, 14.6.2026 23:36:55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pro kontrolu jakosti a hygieny v krmivářství, 14.6.2026 23:36:55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68E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3966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