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044F11" Type="http://schemas.openxmlformats.org/officeDocument/2006/relationships/officeDocument" Target="/word/document.xml" /><Relationship Id="coreR1C044F11" Type="http://schemas.openxmlformats.org/package/2006/relationships/metadata/core-properties" Target="/docProps/core.xml" /><Relationship Id="customR1C044F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jakosti a hygieny v krmivářství (kód: 29-063-R)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snižování, odstraňování a prevence nedostatků v jakosti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zjišťování a vyhodnocování jakosti vstupů, procesů a výstupů ve výrobě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opatření k dosažení žádoucí úrovně jakosti krmných směsí a snižování ztrát z důvodů nekvality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právních předpisů ČR a EU týkajících se výroby krmných směsí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Rozhodování o zastavení výroby či expedice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30.4.2026 17:41:19</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snižování, odstraňování a prevence nedostatků v jakosti ve výrobě krmných směsí a premixů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zásady systému samokontroly HACCP ve výrobě krmných směsí a premixů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Navrhnout kritické kontrolní body v dané výrobně krmných směsí a premixů a stanovit způsob a místo odběru kontrolních vzorků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odstranění nedostatků v jakosti výroby krmných směsí a premixů na zadaném modelovém příkladu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Zajistit sledování případné kontaminace surovin a krmných směsí nežádoucími látkami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Vysvětlit způsoby ověřování správnosti výsledků analýz a měření v provozní laboratoři a správnosti výsledků smyslového posuzování</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769"/>
        <w:rPr>
          <w:rStyle w:val="C3"/>
          <w:rtl w:val="0"/>
        </w:rPr>
      </w:pPr>
    </w:p>
    <w:p>
      <w:pPr>
        <w:pStyle w:val="P17"/>
        <w:framePr w:w="6658" w:h="249" w:hRule="exact" w:wrap="none" w:vAnchor="page" w:hAnchor="margin" w:x="71" w:y="6825"/>
        <w:rPr>
          <w:rStyle w:val="C13"/>
          <w:rtl w:val="0"/>
        </w:rPr>
      </w:pPr>
      <w:r>
        <w:rPr>
          <w:rStyle w:val="C13"/>
          <w:rtl w:val="0"/>
        </w:rPr>
        <w:t>f) Uvést opatření k zabránění kontaminace krmiv salmonelou</w:t>
      </w:r>
    </w:p>
    <w:p>
      <w:pPr>
        <w:pStyle w:val="P30"/>
        <w:framePr w:w="3921" w:h="376" w:hRule="exact" w:wrap="none" w:vAnchor="page" w:hAnchor="margin" w:x="6800" w:y="6769"/>
        <w:rPr>
          <w:rStyle w:val="C3"/>
          <w:rtl w:val="0"/>
        </w:rPr>
      </w:pPr>
    </w:p>
    <w:p>
      <w:pPr>
        <w:pStyle w:val="P31"/>
        <w:framePr w:w="3839" w:h="249"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Organizace zjišťování a vyhodnocování jakosti vstupů, procesů a výstupů ve výrobě krmných směsí a premixů</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a) Zajistit odběr a přípravu laboratorního vzorku krmné suroviny a její vstupní senzorickou a analytickou kontrolu</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Praktické předvedení</w:t>
      </w:r>
    </w:p>
    <w:p>
      <w:pPr>
        <w:pStyle w:val="P16"/>
        <w:framePr w:w="6710" w:h="607" w:hRule="exact" w:wrap="none" w:vAnchor="page" w:hAnchor="margin" w:x="45" w:y="9324"/>
        <w:rPr>
          <w:rStyle w:val="C3"/>
          <w:rtl w:val="0"/>
        </w:rPr>
      </w:pPr>
    </w:p>
    <w:p>
      <w:pPr>
        <w:pStyle w:val="P17"/>
        <w:framePr w:w="6658" w:h="480" w:hRule="exact" w:wrap="none" w:vAnchor="page" w:hAnchor="margin" w:x="71" w:y="9380"/>
        <w:rPr>
          <w:rStyle w:val="C13"/>
          <w:rtl w:val="0"/>
        </w:rPr>
      </w:pPr>
      <w:r>
        <w:rPr>
          <w:rStyle w:val="C13"/>
          <w:rtl w:val="0"/>
        </w:rPr>
        <w:t>b) Uvést rozhodující kvalitativní znaky v obilovinách určených pro výrobu krmných směsí</w:t>
      </w:r>
    </w:p>
    <w:p>
      <w:pPr>
        <w:pStyle w:val="P30"/>
        <w:framePr w:w="3921" w:h="607" w:hRule="exact" w:wrap="none" w:vAnchor="page" w:hAnchor="margin" w:x="6800" w:y="9324"/>
        <w:rPr>
          <w:rStyle w:val="C3"/>
          <w:rtl w:val="0"/>
        </w:rPr>
      </w:pPr>
    </w:p>
    <w:p>
      <w:pPr>
        <w:pStyle w:val="P31"/>
        <w:framePr w:w="3839" w:h="480" w:hRule="exact" w:wrap="none" w:vAnchor="page" w:hAnchor="margin" w:x="6856" w:y="9380"/>
        <w:rPr>
          <w:rStyle w:val="C22"/>
          <w:rtl w:val="0"/>
        </w:rPr>
      </w:pPr>
      <w:r>
        <w:rPr>
          <w:rStyle w:val="C22"/>
          <w:rtl w:val="0"/>
        </w:rPr>
        <w:t>Písemné ověření</w:t>
      </w:r>
    </w:p>
    <w:p>
      <w:pPr>
        <w:pStyle w:val="P12"/>
        <w:framePr w:w="6710" w:h="607" w:hRule="exact" w:wrap="none" w:vAnchor="page" w:hAnchor="margin" w:x="45" w:y="9931"/>
        <w:rPr>
          <w:rStyle w:val="C3"/>
          <w:rtl w:val="0"/>
        </w:rPr>
      </w:pPr>
    </w:p>
    <w:p>
      <w:pPr>
        <w:pStyle w:val="P13"/>
        <w:framePr w:w="6658" w:h="480" w:hRule="exact" w:wrap="none" w:vAnchor="page" w:hAnchor="margin" w:x="71" w:y="9987"/>
        <w:rPr>
          <w:rStyle w:val="C11"/>
          <w:rtl w:val="0"/>
        </w:rPr>
      </w:pPr>
      <w:r>
        <w:rPr>
          <w:rStyle w:val="C11"/>
          <w:rtl w:val="0"/>
        </w:rPr>
        <w:t>c) Zajistit odběr a přípravu laboratorního vzorku krmné směsi a jeho výstupní senzorickou a analytickou kontrolu</w:t>
      </w:r>
    </w:p>
    <w:p>
      <w:pPr>
        <w:pStyle w:val="P28"/>
        <w:framePr w:w="3921" w:h="607" w:hRule="exact" w:wrap="none" w:vAnchor="page" w:hAnchor="margin" w:x="6800" w:y="9931"/>
        <w:rPr>
          <w:rStyle w:val="C3"/>
          <w:rtl w:val="0"/>
        </w:rPr>
      </w:pPr>
    </w:p>
    <w:p>
      <w:pPr>
        <w:pStyle w:val="P29"/>
        <w:framePr w:w="3839" w:h="480" w:hRule="exact" w:wrap="none" w:vAnchor="page" w:hAnchor="margin" w:x="6856" w:y="9987"/>
        <w:rPr>
          <w:rStyle w:val="C21"/>
          <w:rtl w:val="0"/>
        </w:rPr>
      </w:pPr>
      <w:r>
        <w:rPr>
          <w:rStyle w:val="C21"/>
          <w:rtl w:val="0"/>
        </w:rPr>
        <w:t>Praktické předvedení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Stanovování opatření k dosažení žádoucí úrovně jakosti krmných směsí a snižování ztrát z důvodů nekvality</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376" w:hRule="exact" w:wrap="none" w:vAnchor="page" w:hAnchor="margin" w:x="45" w:y="12109"/>
        <w:rPr>
          <w:rStyle w:val="C3"/>
          <w:rtl w:val="0"/>
        </w:rPr>
      </w:pPr>
    </w:p>
    <w:p>
      <w:pPr>
        <w:pStyle w:val="P13"/>
        <w:framePr w:w="6658" w:h="249" w:hRule="exact" w:wrap="none" w:vAnchor="page" w:hAnchor="margin" w:x="71" w:y="12165"/>
        <w:rPr>
          <w:rStyle w:val="C11"/>
          <w:rtl w:val="0"/>
        </w:rPr>
      </w:pPr>
      <w:r>
        <w:rPr>
          <w:rStyle w:val="C11"/>
          <w:rtl w:val="0"/>
        </w:rPr>
        <w:t>a) Navrhnout plán kontroly jakosti a bezpečnosti zadaných krmných směsí</w:t>
      </w:r>
    </w:p>
    <w:p>
      <w:pPr>
        <w:pStyle w:val="P28"/>
        <w:framePr w:w="3921" w:h="376" w:hRule="exact" w:wrap="none" w:vAnchor="page" w:hAnchor="margin" w:x="6800" w:y="12109"/>
        <w:rPr>
          <w:rStyle w:val="C3"/>
          <w:rtl w:val="0"/>
        </w:rPr>
      </w:pPr>
    </w:p>
    <w:p>
      <w:pPr>
        <w:pStyle w:val="P29"/>
        <w:framePr w:w="3839" w:h="249" w:hRule="exact" w:wrap="none" w:vAnchor="page" w:hAnchor="margin" w:x="6856" w:y="12165"/>
        <w:rPr>
          <w:rStyle w:val="C21"/>
          <w:rtl w:val="0"/>
        </w:rPr>
      </w:pPr>
      <w:r>
        <w:rPr>
          <w:rStyle w:val="C21"/>
          <w:rtl w:val="0"/>
        </w:rPr>
        <w:t>Praktické předvedení</w:t>
      </w:r>
    </w:p>
    <w:p>
      <w:pPr>
        <w:pStyle w:val="P16"/>
        <w:framePr w:w="6710" w:h="831" w:hRule="exact" w:wrap="none" w:vAnchor="page" w:hAnchor="margin" w:x="45" w:y="12486"/>
        <w:rPr>
          <w:rStyle w:val="C3"/>
          <w:rtl w:val="0"/>
        </w:rPr>
      </w:pPr>
    </w:p>
    <w:p>
      <w:pPr>
        <w:pStyle w:val="P17"/>
        <w:framePr w:w="6658" w:h="704" w:hRule="exact" w:wrap="none" w:vAnchor="page" w:hAnchor="margin" w:x="71" w:y="12542"/>
        <w:rPr>
          <w:rStyle w:val="C13"/>
          <w:rtl w:val="0"/>
        </w:rPr>
      </w:pPr>
      <w:r>
        <w:rPr>
          <w:rStyle w:val="C13"/>
          <w:rtl w:val="0"/>
        </w:rPr>
        <w:t>b) Vyhodnotit předložený plán kontroly jakosti a navrhnout opatření k dosažení žádoucí úrovně jakosti krmných směsí a snižování ztrát z důvodů nekvality</w:t>
      </w:r>
    </w:p>
    <w:p>
      <w:pPr>
        <w:pStyle w:val="P30"/>
        <w:framePr w:w="3921" w:h="831" w:hRule="exact" w:wrap="none" w:vAnchor="page" w:hAnchor="margin" w:x="6800" w:y="12486"/>
        <w:rPr>
          <w:rStyle w:val="C3"/>
          <w:rtl w:val="0"/>
        </w:rPr>
      </w:pPr>
    </w:p>
    <w:p>
      <w:pPr>
        <w:pStyle w:val="P31"/>
        <w:framePr w:w="3839" w:h="704" w:hRule="exact" w:wrap="none" w:vAnchor="page" w:hAnchor="margin" w:x="6856" w:y="12542"/>
        <w:rPr>
          <w:rStyle w:val="C22"/>
          <w:rtl w:val="0"/>
        </w:rPr>
      </w:pPr>
      <w:r>
        <w:rPr>
          <w:rStyle w:val="C22"/>
          <w:rtl w:val="0"/>
        </w:rPr>
        <w:t>Praktické předvedení</w:t>
      </w:r>
    </w:p>
    <w:p>
      <w:pPr>
        <w:pStyle w:val="P32"/>
        <w:framePr w:w="10710" w:h="248" w:hRule="exact" w:wrap="none" w:vAnchor="page" w:hAnchor="margin" w:x="28" w:y="13430"/>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30.4.2026 17:41:19</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právních předpisů ČR a EU týkajících se výroby krmných směsí a premixů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rozhodující právní předpisy ČR a EU vztahující se k výrobě krmných směsí a premixů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možnost použití zadané doplňkové látky v krmné směsi určené pro daný druh a kategorii zvířat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Rozhodování o zastavení výroby či expedice krmiv</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právní předpisy stanovující zakázané látky a produkty i nežádoucí látky v krmivech</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30.4.2026 17:41:19</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výrobnou krmiv a laboratoří, kde bude zkouška probíhat.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podklady pro zpracování plánu kontroly a jakosti a bezpečnosti krmných směsí. Dále zajistí podklady pro modelové vyhodnocení plánu kontroly a jakosti.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30.4.2026 17:41:19</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8165"/>
        <w:rPr>
          <w:rStyle w:val="C3"/>
          <w:rtl w:val="0"/>
        </w:rPr>
      </w:pPr>
    </w:p>
    <w:p>
      <w:pPr>
        <w:pStyle w:val="P35"/>
        <w:framePr w:w="10710" w:h="340" w:hRule="exact" w:wrap="none" w:vAnchor="page" w:hAnchor="margin" w:x="28" w:y="816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2 analytických rozborů krmných směsí nebo premixů</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2"/>
        <w:rPr>
          <w:rStyle w:val="C3"/>
          <w:rtl w:val="0"/>
        </w:rPr>
      </w:pPr>
    </w:p>
    <w:p>
      <w:pPr>
        <w:pStyle w:val="P35"/>
        <w:framePr w:w="10710" w:h="340" w:hRule="exact" w:wrap="none" w:vAnchor="page" w:hAnchor="margin" w:x="28" w:y="12192"/>
        <w:rPr>
          <w:rStyle w:val="C25"/>
          <w:rtl w:val="0"/>
        </w:rPr>
      </w:pPr>
      <w:r>
        <w:rPr>
          <w:rStyle w:val="C25"/>
          <w:rtl w:val="0"/>
        </w:rPr>
        <w:t>Doba přípravy na zkoušku</w:t>
      </w:r>
    </w:p>
    <w:p>
      <w:pPr>
        <w:keepNext w:val="0"/>
        <w:keepLines w:val="0"/>
        <w:framePr w:w="10766" w:h="806" w:hRule="exact" w:wrap="none" w:vAnchor="page" w:hAnchor="margin" w:x="0" w:y="12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pro vykonání zkoušky</w:t>
      </w:r>
    </w:p>
    <w:p>
      <w:pPr>
        <w:keepNext w:val="0"/>
        <w:keepLines w:val="0"/>
        <w:framePr w:w="10766" w:h="103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Doba trvání písemné části zkoušky jednoho uchazeče je 30 minut. Zkouška může být rozložena do více dnů. </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30.4.2026 17:41:19</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30.4.2026 17:41:19</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7199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6486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