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220FB6" Type="http://schemas.openxmlformats.org/officeDocument/2006/relationships/officeDocument" Target="/word/document.xml" /><Relationship Id="coreR4E220FB6" Type="http://schemas.openxmlformats.org/package/2006/relationships/metadata/core-properties" Target="/docProps/core.xml" /><Relationship Id="customR4E220F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technolog / samostatná technoložka v krmivářství (kód: 29-061-R)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organizace technologické přípravy krmivářské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organizace zajištění modernizace technologických linek pro výrobu krmných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technické přípravy změn sortimentu pro zavádění výroby nových krmných směsí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údržby a oprav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produktu krmné směsi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technolog / samostatná technoložka v krmivářství, 19.9.2026 13:23:06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organizace technologické přípravy krmivářské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technologickou přípravu výroby krmné směsi pro vybrané druhy vykrmované drůbeže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technologickou přípravu výroby krmné směsi pro výkrm prasat nad 60 kg živé hmotnosti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technologickou přípravu výroby krmné směsi pro vybrané druhy zvířat (např. přežvýkavců, králíků, ryb)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možnosti uplatnění nástřiků, tukování a tepelného ošetření krmných směsí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Zpracovat postup výroby zadaných 10 krmných směsí s ohledem na zabránění možné křížové kontaminace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Navrhování a organizace zajištění modernizace technologických linek pro výrobu krmných směsí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Zkontrolovat míchací zařízení z hlediska účinnosti zamíchatelnosti a homogenity krmné směsi</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b) Zkontrolovat účinnost tepelného ošetření krmné směsi z hlediska minimalizace výskytu salmonel</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831" w:hRule="exact" w:wrap="none" w:vAnchor="page" w:hAnchor="margin" w:x="45" w:y="9140"/>
        <w:rPr>
          <w:rStyle w:val="C3"/>
          <w:rtl w:val="0"/>
        </w:rPr>
      </w:pPr>
    </w:p>
    <w:p>
      <w:pPr>
        <w:pStyle w:val="P13"/>
        <w:framePr w:w="6658" w:h="704" w:hRule="exact" w:wrap="none" w:vAnchor="page" w:hAnchor="margin" w:x="71" w:y="9196"/>
        <w:rPr>
          <w:rStyle w:val="C11"/>
          <w:rtl w:val="0"/>
        </w:rPr>
      </w:pPr>
      <w:r>
        <w:rPr>
          <w:rStyle w:val="C11"/>
          <w:rtl w:val="0"/>
        </w:rPr>
        <w:t>c) Zkontrolovat funkčnost jednotlivých agregátů výrobny krmných směsí (příjmová linka, váhové hospodářství, šrotovník, míchačka, granulátor, chladič, dopravní cesty)</w:t>
      </w:r>
    </w:p>
    <w:p>
      <w:pPr>
        <w:pStyle w:val="P28"/>
        <w:framePr w:w="3921" w:h="831" w:hRule="exact" w:wrap="none" w:vAnchor="page" w:hAnchor="margin" w:x="6800" w:y="9140"/>
        <w:rPr>
          <w:rStyle w:val="C3"/>
          <w:rtl w:val="0"/>
        </w:rPr>
      </w:pPr>
    </w:p>
    <w:p>
      <w:pPr>
        <w:pStyle w:val="P29"/>
        <w:framePr w:w="3839" w:h="704" w:hRule="exact" w:wrap="none" w:vAnchor="page" w:hAnchor="margin" w:x="6856" w:y="9196"/>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d) Vyhodnotit funkčnost technologického vybavení, v případě potřeby navrhnout opatření k modernizaci technologických linek, případně nové technologické postupy</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e) Vysvětlit výhody a nevýhody válcových a kladívkových šrotovníků, eventuálně možnost jejich zařazení do výrobní linky</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Ústní ověření</w:t>
      </w:r>
    </w:p>
    <w:p>
      <w:pPr>
        <w:pStyle w:val="P32"/>
        <w:framePr w:w="10710" w:h="248" w:hRule="exact" w:wrap="none" w:vAnchor="page" w:hAnchor="margin" w:x="28" w:y="11522"/>
        <w:rPr>
          <w:rStyle w:val="C23"/>
          <w:rtl w:val="0"/>
        </w:rPr>
      </w:pPr>
      <w:r>
        <w:rPr>
          <w:rStyle w:val="C23"/>
          <w:rtl w:val="0"/>
        </w:rPr>
        <w:t>Je třeba splnit všechna kritéria.</w:t>
      </w:r>
    </w:p>
    <w:p>
      <w:pPr>
        <w:pStyle w:val="P23"/>
        <w:framePr w:w="10710" w:h="340" w:hRule="exact" w:wrap="none" w:vAnchor="page" w:hAnchor="margin" w:x="28" w:y="11958"/>
        <w:rPr>
          <w:rStyle w:val="C18"/>
          <w:rtl w:val="0"/>
        </w:rPr>
      </w:pPr>
      <w:r>
        <w:rPr>
          <w:rStyle w:val="C18"/>
          <w:rtl w:val="0"/>
        </w:rPr>
        <w:t>Organizace technické přípravy změn sortimentu pro zavádění výroby nových krmných směsí</w:t>
      </w:r>
    </w:p>
    <w:p>
      <w:pPr>
        <w:pStyle w:val="P24"/>
        <w:framePr w:w="6713" w:h="376" w:hRule="exact" w:wrap="none" w:vAnchor="page" w:hAnchor="margin" w:x="45" w:y="12397"/>
        <w:rPr>
          <w:rStyle w:val="C3"/>
          <w:rtl w:val="0"/>
        </w:rPr>
      </w:pPr>
    </w:p>
    <w:p>
      <w:pPr>
        <w:pStyle w:val="P25"/>
        <w:framePr w:w="6661" w:h="249" w:hRule="exact" w:wrap="none" w:vAnchor="page" w:hAnchor="margin" w:x="71" w:y="12468"/>
        <w:rPr>
          <w:rStyle w:val="C19"/>
          <w:rtl w:val="0"/>
        </w:rPr>
      </w:pPr>
      <w:r>
        <w:rPr>
          <w:rStyle w:val="C19"/>
          <w:rtl w:val="0"/>
        </w:rPr>
        <w:t>Kritéria hodnocení</w:t>
      </w:r>
    </w:p>
    <w:p>
      <w:pPr>
        <w:pStyle w:val="P26"/>
        <w:framePr w:w="3918" w:h="376" w:hRule="exact" w:wrap="none" w:vAnchor="page" w:hAnchor="margin" w:x="6803" w:y="12397"/>
        <w:rPr>
          <w:rStyle w:val="C3"/>
          <w:rtl w:val="0"/>
        </w:rPr>
      </w:pPr>
    </w:p>
    <w:p>
      <w:pPr>
        <w:pStyle w:val="P27"/>
        <w:framePr w:w="3836" w:h="249" w:hRule="exact" w:wrap="none" w:vAnchor="page" w:hAnchor="margin" w:x="6859" w:y="12468"/>
        <w:rPr>
          <w:rStyle w:val="C20"/>
          <w:rtl w:val="0"/>
        </w:rPr>
      </w:pPr>
      <w:r>
        <w:rPr>
          <w:rStyle w:val="C20"/>
          <w:rtl w:val="0"/>
        </w:rPr>
        <w:t>Způsoby ověření</w:t>
      </w:r>
    </w:p>
    <w:p>
      <w:pPr>
        <w:pStyle w:val="P12"/>
        <w:framePr w:w="6710" w:h="607" w:hRule="exact" w:wrap="none" w:vAnchor="page" w:hAnchor="margin" w:x="45" w:y="12773"/>
        <w:rPr>
          <w:rStyle w:val="C3"/>
          <w:rtl w:val="0"/>
        </w:rPr>
      </w:pPr>
    </w:p>
    <w:p>
      <w:pPr>
        <w:pStyle w:val="P13"/>
        <w:framePr w:w="6658" w:h="480" w:hRule="exact" w:wrap="none" w:vAnchor="page" w:hAnchor="margin" w:x="71" w:y="12829"/>
        <w:rPr>
          <w:rStyle w:val="C11"/>
          <w:rtl w:val="0"/>
        </w:rPr>
      </w:pPr>
      <w:r>
        <w:rPr>
          <w:rStyle w:val="C11"/>
          <w:rtl w:val="0"/>
        </w:rPr>
        <w:t>a) Provést opatření k zabránění křížové kontaminace kokcidiostatiky následně vyráběné krmné směsi</w:t>
      </w:r>
    </w:p>
    <w:p>
      <w:pPr>
        <w:pStyle w:val="P28"/>
        <w:framePr w:w="3921" w:h="607" w:hRule="exact" w:wrap="none" w:vAnchor="page" w:hAnchor="margin" w:x="6800" w:y="12773"/>
        <w:rPr>
          <w:rStyle w:val="C3"/>
          <w:rtl w:val="0"/>
        </w:rPr>
      </w:pPr>
    </w:p>
    <w:p>
      <w:pPr>
        <w:pStyle w:val="P29"/>
        <w:framePr w:w="3839" w:h="480" w:hRule="exact" w:wrap="none" w:vAnchor="page" w:hAnchor="margin" w:x="6856" w:y="12829"/>
        <w:rPr>
          <w:rStyle w:val="C21"/>
          <w:rtl w:val="0"/>
        </w:rPr>
      </w:pPr>
      <w:r>
        <w:rPr>
          <w:rStyle w:val="C21"/>
          <w:rtl w:val="0"/>
        </w:rPr>
        <w:t>Praktické předvedení</w:t>
      </w:r>
    </w:p>
    <w:p>
      <w:pPr>
        <w:pStyle w:val="P16"/>
        <w:framePr w:w="6710" w:h="607" w:hRule="exact" w:wrap="none" w:vAnchor="page" w:hAnchor="margin" w:x="45" w:y="13380"/>
        <w:rPr>
          <w:rStyle w:val="C3"/>
          <w:rtl w:val="0"/>
        </w:rPr>
      </w:pPr>
    </w:p>
    <w:p>
      <w:pPr>
        <w:pStyle w:val="P17"/>
        <w:framePr w:w="6658" w:h="480" w:hRule="exact" w:wrap="none" w:vAnchor="page" w:hAnchor="margin" w:x="71" w:y="13436"/>
        <w:rPr>
          <w:rStyle w:val="C13"/>
          <w:rtl w:val="0"/>
        </w:rPr>
      </w:pPr>
      <w:r>
        <w:rPr>
          <w:rStyle w:val="C13"/>
          <w:rtl w:val="0"/>
        </w:rPr>
        <w:t>b) Navrhnout technologické vybavení výroby krmných směsí pro další druhy zvířat (ryby, králíci, bažanti)</w:t>
      </w:r>
    </w:p>
    <w:p>
      <w:pPr>
        <w:pStyle w:val="P30"/>
        <w:framePr w:w="3921" w:h="607" w:hRule="exact" w:wrap="none" w:vAnchor="page" w:hAnchor="margin" w:x="6800" w:y="13380"/>
        <w:rPr>
          <w:rStyle w:val="C3"/>
          <w:rtl w:val="0"/>
        </w:rPr>
      </w:pPr>
    </w:p>
    <w:p>
      <w:pPr>
        <w:pStyle w:val="P31"/>
        <w:framePr w:w="3839" w:h="480" w:hRule="exact" w:wrap="none" w:vAnchor="page" w:hAnchor="margin" w:x="6856" w:y="13436"/>
        <w:rPr>
          <w:rStyle w:val="C22"/>
          <w:rtl w:val="0"/>
        </w:rPr>
      </w:pPr>
      <w:r>
        <w:rPr>
          <w:rStyle w:val="C22"/>
          <w:rtl w:val="0"/>
        </w:rPr>
        <w:t>Praktické předvedení</w:t>
      </w:r>
    </w:p>
    <w:p>
      <w:pPr>
        <w:pStyle w:val="P32"/>
        <w:framePr w:w="10710" w:h="248" w:hRule="exact" w:wrap="none" w:vAnchor="page" w:hAnchor="margin" w:x="28" w:y="141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 samostatná technoložka v krmivářství, 19.9.2026 13:23:06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údržby a oprav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plán údržby výrobny krmných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údržby granulátoru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postup údržby šrotovníků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váhového hospodářství ve výrobně krmných směsí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Ochrana produktu krmné směsi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možnosti vyloučení záměny komponentů nebo doplňkových látek při výrobě krmné směsi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Uvést opatření proti cizímu nebo nekompetentnímu zásahu do výroby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 samostatná technoložka v krmivářství, 19.9.2026 13:23:06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https://www.nsp.cz/jednotka-prace/samostatny-technolog-v-kr#zdravotni-zpusobilost).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výrobnou krmiv, kde bude zkouška probíhat. Autorizovaná osoba připraví receptury 10 druhů krmných směsí (včetně krmných směsí s kokcidiostatiky) pro sestavení řazení plánu výroby a dále připraví výsledky kontroly míchačky pro posouzení její funkčnosti z hlediska zamíchatelnosti a homogenity krmné směsi.</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a organizace technologické přípravy krmivářské výroby" kritéria c) je výběr druhu zvířete, pro které uchazeč navrhuje technologickou přípravu výroby krmné směsi, plně v kompetenci AOs.</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technické přípravy změn sortimentu pro zavádění výroby nových krmných směsí" kritérium b) zvolí AOs 2 druhy zvířat, pro něž uchazeč navrhne technologické vybavení výroby krmných směsí.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technolog / samostatná technoložka v krmivářství, 19.9.2026 13:23:06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potravinářství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71"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komplexní linky na výrobu krmiv a premixů pro zvířata (příjmová linka, váhové hospodářství, šrotovník, míchačka, granulátor, chladič, dopravní cesty) </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Doba přípravy na zkoušku</w:t>
      </w:r>
    </w:p>
    <w:p>
      <w:pPr>
        <w:keepNext w:val="0"/>
        <w:keepLines w:val="0"/>
        <w:framePr w:w="10766" w:h="806"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071"/>
        <w:rPr>
          <w:rStyle w:val="C3"/>
          <w:rtl w:val="0"/>
        </w:rPr>
      </w:pPr>
    </w:p>
    <w:p>
      <w:pPr>
        <w:pStyle w:val="P35"/>
        <w:framePr w:w="10710" w:h="340" w:hRule="exact" w:wrap="none" w:vAnchor="page" w:hAnchor="margin" w:x="28" w:y="13071"/>
        <w:rPr>
          <w:rStyle w:val="C25"/>
          <w:rtl w:val="0"/>
        </w:rPr>
      </w:pPr>
      <w:r>
        <w:rPr>
          <w:rStyle w:val="C25"/>
          <w:rtl w:val="0"/>
        </w:rPr>
        <w:t>Doba pro vykonání zkoušky</w:t>
      </w:r>
    </w:p>
    <w:p>
      <w:pPr>
        <w:keepNext w:val="0"/>
        <w:keepLines w:val="0"/>
        <w:framePr w:w="10766" w:h="806" w:hRule="exact" w:wrap="none" w:vAnchor="page" w:hAnchor="margin" w:x="0" w:y="13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technolog / samostatná technoložka v krmivářství, 19.9.2026 13:23:06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 s. Pelhřimov</w:t>
      </w:r>
    </w:p>
    <w:p>
      <w:pPr>
        <w:pStyle w:val="P21"/>
        <w:framePr w:w="7654" w:h="331" w:hRule="exact" w:wrap="none" w:vAnchor="page" w:hAnchor="margin" w:x="28" w:y="15940"/>
        <w:rPr>
          <w:rStyle w:val="C16"/>
          <w:rtl w:val="0"/>
        </w:rPr>
      </w:pPr>
      <w:r>
        <w:rPr>
          <w:rStyle w:val="C16"/>
          <w:rtl w:val="0"/>
        </w:rPr>
        <w:t>Samostatný technolog / samostatná technoložka v krmivářství, 19.9.2026 13:23:06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C89AE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872F6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