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D3B8E9" Type="http://schemas.openxmlformats.org/officeDocument/2006/relationships/officeDocument" Target="/word/document.xml" /><Relationship Id="coreR67D3B8E9" Type="http://schemas.openxmlformats.org/package/2006/relationships/metadata/core-properties" Target="/docProps/core.xml" /><Relationship Id="customR67D3B8E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skládaných krytin tvarově složitých střech (kód: 36-031-H)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pokrývačských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pro zhotovování, montáže, demontáže a údržbu pokrývačských konstrukcí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technologických postupech montáže a oprav krytin střech předepsaných normami a výrobci materiálů pro střechy nebo projektanty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Návrh pracovních postupů montáže a oprav skládaných krytin tvarově složitých střech a řešení detailů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Výpočet ploch střech a spotřeby materiálů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Posuzování kvality pokrývačských materiálů dostupnými prostředky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Rozměřování detailů, úprava rozměrů a tvarů krytin pro pokrývání střech oblých tvarů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Volba, používání a údržba ručního a mechanizovaného nářadí a pracovních pomůcek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Manipulace s materiály, dopravování a ukládání materiálů na střechu; obsluhování dopravních prostředků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Zhotovování pracovních a ochranných lešení a vytyčování ochranného pásma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Zhotovování, kontrolování, upravování a opravování podkladu pod krytiny tvarově složitých střech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Zhotovování pojistné hydroizolační vrstvy střešního pláště sklonitých střech z fólií a asfaltových pásů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20"/>
        <w:framePr w:w="9826" w:h="570" w:hRule="exact" w:wrap="none" w:vAnchor="page" w:hAnchor="margin" w:x="45" w:y="10365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570" w:hRule="exact" w:wrap="none" w:vAnchor="page" w:hAnchor="margin" w:x="45" w:y="1036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Upravování rozměru a tvaru krytin, břidlicových kamenů a izolačních materiálů ručním a mechanizovaným</w:t>
      </w:r>
    </w:p>
    <w:p>
      <w:pPr>
        <w:pStyle w:val="P20"/>
        <w:keepNext w:val="0"/>
        <w:keepLines w:val="0"/>
        <w:framePr w:w="9826" w:h="570" w:hRule="exact" w:wrap="none" w:vAnchor="page" w:hAnchor="margin" w:x="45" w:y="1036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nářadím a strojně</w:t>
      </w:r>
    </w:p>
    <w:p>
      <w:pPr>
        <w:pStyle w:val="P14"/>
        <w:framePr w:w="805" w:h="570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443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93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991"/>
        <w:rPr>
          <w:rStyle w:val="C13"/>
          <w:rtl w:val="0"/>
        </w:rPr>
      </w:pPr>
      <w:r>
        <w:rPr>
          <w:rStyle w:val="C13"/>
          <w:rtl w:val="0"/>
        </w:rPr>
        <w:t>Montáž a opravy krytin pálených, betonových a vláknocementových</w:t>
      </w:r>
    </w:p>
    <w:p>
      <w:pPr>
        <w:pStyle w:val="P18"/>
        <w:framePr w:w="805" w:h="376" w:hRule="exact" w:wrap="none" w:vAnchor="page" w:hAnchor="margin" w:x="9916" w:y="1093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99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31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367"/>
        <w:rPr>
          <w:rStyle w:val="C11"/>
          <w:rtl w:val="0"/>
        </w:rPr>
      </w:pPr>
      <w:r>
        <w:rPr>
          <w:rStyle w:val="C11"/>
          <w:rtl w:val="0"/>
        </w:rPr>
        <w:t>Montáž a opravy břidlicových krytin</w:t>
      </w:r>
    </w:p>
    <w:p>
      <w:pPr>
        <w:pStyle w:val="P14"/>
        <w:framePr w:w="805" w:h="376" w:hRule="exact" w:wrap="none" w:vAnchor="page" w:hAnchor="margin" w:x="9916" w:y="1131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36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68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743"/>
        <w:rPr>
          <w:rStyle w:val="C13"/>
          <w:rtl w:val="0"/>
        </w:rPr>
      </w:pPr>
      <w:r>
        <w:rPr>
          <w:rStyle w:val="C13"/>
          <w:rtl w:val="0"/>
        </w:rPr>
        <w:t>Montáž a opravy skládaných živičných krytin</w:t>
      </w:r>
    </w:p>
    <w:p>
      <w:pPr>
        <w:pStyle w:val="P18"/>
        <w:framePr w:w="805" w:h="376" w:hRule="exact" w:wrap="none" w:vAnchor="page" w:hAnchor="margin" w:x="9916" w:y="1168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74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06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120"/>
        <w:rPr>
          <w:rStyle w:val="C11"/>
          <w:rtl w:val="0"/>
        </w:rPr>
      </w:pPr>
      <w:r>
        <w:rPr>
          <w:rStyle w:val="C11"/>
          <w:rtl w:val="0"/>
        </w:rPr>
        <w:t>Pokrývání nároží, úžlabí, segmentových vikýřů (volských ok), kuželových střech a nástřešních těles</w:t>
      </w:r>
    </w:p>
    <w:p>
      <w:pPr>
        <w:pStyle w:val="P14"/>
        <w:framePr w:w="805" w:h="376" w:hRule="exact" w:wrap="none" w:vAnchor="page" w:hAnchor="margin" w:x="9916" w:y="1206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12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2440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2496"/>
        <w:rPr>
          <w:rStyle w:val="C13"/>
          <w:rtl w:val="0"/>
        </w:rPr>
      </w:pPr>
      <w:r>
        <w:rPr>
          <w:rStyle w:val="C13"/>
          <w:rtl w:val="0"/>
        </w:rPr>
        <w:t>Ruční rozebírání a opravy skládaných krytin pálených a betonových s vytřiďováním, prozatímní pokrývání střech taškami</w:t>
      </w:r>
    </w:p>
    <w:p>
      <w:pPr>
        <w:pStyle w:val="P18"/>
        <w:framePr w:w="805" w:h="607" w:hRule="exact" w:wrap="none" w:vAnchor="page" w:hAnchor="margin" w:x="9916" w:y="12440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249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304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103"/>
        <w:rPr>
          <w:rStyle w:val="C11"/>
          <w:rtl w:val="0"/>
        </w:rPr>
      </w:pPr>
      <w:r>
        <w:rPr>
          <w:rStyle w:val="C11"/>
          <w:rtl w:val="0"/>
        </w:rPr>
        <w:t>Obsluha strojních zařízení pro pokrývačské práce</w:t>
      </w:r>
    </w:p>
    <w:p>
      <w:pPr>
        <w:pStyle w:val="P14"/>
        <w:framePr w:w="805" w:h="376" w:hRule="exact" w:wrap="none" w:vAnchor="page" w:hAnchor="margin" w:x="9916" w:y="1304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10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342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479"/>
        <w:rPr>
          <w:rStyle w:val="C13"/>
          <w:rtl w:val="0"/>
        </w:rPr>
      </w:pPr>
      <w:r>
        <w:rPr>
          <w:rStyle w:val="C13"/>
          <w:rtl w:val="0"/>
        </w:rPr>
        <w:t>Zhotovování tepelných izolací střešního pláště</w:t>
      </w:r>
    </w:p>
    <w:p>
      <w:pPr>
        <w:pStyle w:val="P18"/>
        <w:framePr w:w="805" w:h="376" w:hRule="exact" w:wrap="none" w:vAnchor="page" w:hAnchor="margin" w:x="9916" w:y="1342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47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402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4283" w:h="248" w:hRule="exact" w:wrap="none" w:vAnchor="page" w:hAnchor="margin" w:x="28" w:y="14366"/>
        <w:rPr>
          <w:rStyle w:val="C15"/>
          <w:rtl w:val="0"/>
        </w:rPr>
      </w:pPr>
      <w:r>
        <w:rPr>
          <w:rStyle w:val="C15"/>
          <w:rtl w:val="0"/>
        </w:rPr>
        <w:t>Standard je platný od: 21.10.2022 do: 09.04.2024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tvarově složitých střech, 22.7.2026 19:57:07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7083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Absolvent musí předložit doklad o seznámení s požadavky BOZP a PO a současně svým podpisem potvrdí, že je zdravotně způsobilý k výkonu zkoušky.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je nástrojem ověřování zvládnutí odborných způsobilostí nezbytných k výkonu činností, které jsou vymezeny kvalifikačním standardem úplné nebo dílčí kvalifikace. Hodnotící standard stanovuje kritéria hodnocení a způsob ověřování jednotlivých odborných způsobilostí.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Kritériem hodnocení může být: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(např. pracovní postup)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výsledek procesu (výpočet hodnot, výrobek)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i výsledek (pracovní postup na jehož konci je výsledek – hotové dílo).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hodnotící standard nemůže vzít v úvahu všechny možné varianty ověřování odborných způsobilostí, hodnotitel rozpracuje (upřesní) kritéria hodnocení tak, aby odpovídala konkrétnímu zadání. Přitom nemůže měnit obecný charakter kritérií hodnocení ani žádné povinné kritérium vypustit.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norem: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3420 Výkresy pozemních staveb – Kreslení výkresů stavební části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73 1901 Navrhování střech- základní ustanovení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Cechu klempířů, pokrývačů a tesařů.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odborných způsobilostí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požární ochrany a hygieny práce.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tvarově složitých střech, 22.7.2026 19:57:07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ve stavebnictví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průmyslu a obchodu ČR 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tvarově složitých střech, 22.7.2026 19:57:07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