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BD610" Type="http://schemas.openxmlformats.org/officeDocument/2006/relationships/officeDocument" Target="/word/document.xml" /><Relationship Id="coreR4ECBD610" Type="http://schemas.openxmlformats.org/package/2006/relationships/metadata/core-properties" Target="/docProps/core.xml" /><Relationship Id="customR4ECBD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tvarově složitých střech (kód: 36-031-H)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montáže a oprav skládaných krytin tvarově složitých střech a řešení detailů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oblých tvarů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střechu; obsluhování dopravních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tvarově složitých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sklonitých střech z fólií a asfaltových pásů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10365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103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Upravování rozměru a tvaru krytin, břidlicových kamenů a izolačních materiálů ručním a mechanizovaným</w:t>
      </w:r>
    </w:p>
    <w:p>
      <w:pPr>
        <w:pStyle w:val="P20"/>
        <w:keepNext w:val="0"/>
        <w:keepLines w:val="0"/>
        <w:framePr w:w="9826" w:h="570" w:hRule="exact" w:wrap="none" w:vAnchor="page" w:hAnchor="margin" w:x="45" w:y="103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nářadím a strojně</w:t>
      </w:r>
    </w:p>
    <w:p>
      <w:pPr>
        <w:pStyle w:val="P14"/>
        <w:framePr w:w="805" w:h="570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Montáž a opravy krytin pálených, betonových a vláknocementových</w:t>
      </w:r>
    </w:p>
    <w:p>
      <w:pPr>
        <w:pStyle w:val="P18"/>
        <w:framePr w:w="805" w:h="376" w:hRule="exact" w:wrap="none" w:vAnchor="page" w:hAnchor="margin" w:x="9916" w:y="109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Montáž a opravy břidlicových krytin</w:t>
      </w:r>
    </w:p>
    <w:p>
      <w:pPr>
        <w:pStyle w:val="P14"/>
        <w:framePr w:w="805" w:h="376" w:hRule="exact" w:wrap="none" w:vAnchor="page" w:hAnchor="margin" w:x="9916" w:y="113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8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43"/>
        <w:rPr>
          <w:rStyle w:val="C13"/>
          <w:rtl w:val="0"/>
        </w:rPr>
      </w:pPr>
      <w:r>
        <w:rPr>
          <w:rStyle w:val="C13"/>
          <w:rtl w:val="0"/>
        </w:rPr>
        <w:t>Montáž a opravy skládaných živičných krytin</w:t>
      </w:r>
    </w:p>
    <w:p>
      <w:pPr>
        <w:pStyle w:val="P18"/>
        <w:framePr w:w="805" w:h="376" w:hRule="exact" w:wrap="none" w:vAnchor="page" w:hAnchor="margin" w:x="9916" w:y="1168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4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Pokrývání nároží, úžlabí, segmentových vikýřů (volských ok), kuželových střech a nástřešních těles</w:t>
      </w:r>
    </w:p>
    <w:p>
      <w:pPr>
        <w:pStyle w:val="P14"/>
        <w:framePr w:w="805" w:h="376" w:hRule="exact" w:wrap="none" w:vAnchor="page" w:hAnchor="margin" w:x="9916" w:y="1206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2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496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2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Obsluha strojních zařízení pro pokrývačské práce</w:t>
      </w:r>
    </w:p>
    <w:p>
      <w:pPr>
        <w:pStyle w:val="P14"/>
        <w:framePr w:w="805" w:h="376" w:hRule="exact" w:wrap="none" w:vAnchor="page" w:hAnchor="margin" w:x="9916" w:y="13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3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4366"/>
        <w:rPr>
          <w:rStyle w:val="C15"/>
          <w:rtl w:val="0"/>
        </w:rPr>
      </w:pPr>
      <w:r>
        <w:rPr>
          <w:rStyle w:val="C15"/>
          <w:rtl w:val="0"/>
        </w:rPr>
        <w:t>Standard je platný od: 03.02.2009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tvarově složitých střech, 22.7.2026 5:56:05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Cechu klempířů, pokrývačů a tesařů.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tvarově složitých střech, 22.7.2026 5:56:05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tvarově složitých střech, 22.7.2026 5:56:05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