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7940E4" Type="http://schemas.openxmlformats.org/officeDocument/2006/relationships/officeDocument" Target="/word/document.xml" /><Relationship Id="coreR237940E4" Type="http://schemas.openxmlformats.org/package/2006/relationships/metadata/core-properties" Target="/docProps/core.xml" /><Relationship Id="customR237940E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technik pro řízení výroby v krmivářství (kód: 29-062-R)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technik pro řízení výroby v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výroby krmných směsí a premixů u složitých výrobních procesů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technologické kázně ve výrobně krmných směsí a premixů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Rozhodování o zastavení výroby či expedice krmiv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technologie výrobny krmných směsí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Zavádění nových krmivářských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26.04.2016 do: 06.12.2020</w:t>
      </w:r>
    </w:p>
    <w:p>
      <w:pPr>
        <w:pStyle w:val="P21"/>
        <w:framePr w:w="7654" w:h="331" w:hRule="exact" w:wrap="none" w:vAnchor="page" w:hAnchor="margin" w:x="28" w:y="15940"/>
        <w:rPr>
          <w:rStyle w:val="C16"/>
          <w:rtl w:val="0"/>
        </w:rPr>
      </w:pPr>
      <w:r>
        <w:rPr>
          <w:rStyle w:val="C16"/>
          <w:rtl w:val="0"/>
        </w:rPr>
        <w:t>Samostatný technik pro řízení výroby v krmivářství, 2.5.2026 1:26:05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výroby krmných směsí a premixů u složitých výrobních procesů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Navrhnout přípravu výroby krmných směsí pro první fázi výkrmu brojlerových kuřat (granulace a drcení granulí)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Navrhnout přípravu výroby krmných směsí vyráběných následně po krmné směsi s kokcidiostatikem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Navrhnout přípravu výroby krmných směsí pro skot</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Zpracovat objednávku na krmnou směs (pro nosnice) do výrobního příkazu výrobny krmných směsí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Zpracovat návrh odběrových míst kontrolních vzorků s ohledem na používané systémy zajištění kvality a bezpečnosti (např. HACCP, GMP+, vstupní, výstupní a mezioperační kontrola)</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Praktické předvedení</w:t>
      </w:r>
    </w:p>
    <w:p>
      <w:pPr>
        <w:pStyle w:val="P16"/>
        <w:framePr w:w="6710" w:h="607" w:hRule="exact" w:wrap="none" w:vAnchor="page" w:hAnchor="margin" w:x="45" w:y="6555"/>
        <w:rPr>
          <w:rStyle w:val="C3"/>
          <w:rtl w:val="0"/>
        </w:rPr>
      </w:pPr>
    </w:p>
    <w:p>
      <w:pPr>
        <w:pStyle w:val="P17"/>
        <w:framePr w:w="6658" w:h="480" w:hRule="exact" w:wrap="none" w:vAnchor="page" w:hAnchor="margin" w:x="71" w:y="6611"/>
        <w:rPr>
          <w:rStyle w:val="C13"/>
          <w:rtl w:val="0"/>
        </w:rPr>
      </w:pPr>
      <w:r>
        <w:rPr>
          <w:rStyle w:val="C13"/>
          <w:rtl w:val="0"/>
        </w:rPr>
        <w:t>f) Uvést základní informace o správné výrobní praxi a systému analýzy rizik včetně kritických kontrolních bodů HACCP</w:t>
      </w:r>
    </w:p>
    <w:p>
      <w:pPr>
        <w:pStyle w:val="P30"/>
        <w:framePr w:w="3921" w:h="607" w:hRule="exact" w:wrap="none" w:vAnchor="page" w:hAnchor="margin" w:x="6800" w:y="6555"/>
        <w:rPr>
          <w:rStyle w:val="C3"/>
          <w:rtl w:val="0"/>
        </w:rPr>
      </w:pPr>
    </w:p>
    <w:p>
      <w:pPr>
        <w:pStyle w:val="P31"/>
        <w:framePr w:w="3839" w:h="480" w:hRule="exact" w:wrap="none" w:vAnchor="page" w:hAnchor="margin" w:x="6856" w:y="6611"/>
        <w:rPr>
          <w:rStyle w:val="C22"/>
          <w:rtl w:val="0"/>
        </w:rPr>
      </w:pPr>
      <w:r>
        <w:rPr>
          <w:rStyle w:val="C22"/>
          <w:rtl w:val="0"/>
        </w:rPr>
        <w:t>Ústní ověření</w:t>
      </w:r>
    </w:p>
    <w:p>
      <w:pPr>
        <w:pStyle w:val="P32"/>
        <w:framePr w:w="10710" w:h="248" w:hRule="exact" w:wrap="none" w:vAnchor="page" w:hAnchor="margin" w:x="28" w:y="7275"/>
        <w:rPr>
          <w:rStyle w:val="C23"/>
          <w:rtl w:val="0"/>
        </w:rPr>
      </w:pPr>
      <w:r>
        <w:rPr>
          <w:rStyle w:val="C23"/>
          <w:rtl w:val="0"/>
        </w:rPr>
        <w:t>Je třeba splnit všechna kritéria.</w:t>
      </w:r>
    </w:p>
    <w:p>
      <w:pPr>
        <w:pStyle w:val="P23"/>
        <w:framePr w:w="10710" w:h="340" w:hRule="exact" w:wrap="none" w:vAnchor="page" w:hAnchor="margin" w:x="28" w:y="7711"/>
        <w:rPr>
          <w:rStyle w:val="C18"/>
          <w:rtl w:val="0"/>
        </w:rPr>
      </w:pPr>
      <w:r>
        <w:rPr>
          <w:rStyle w:val="C18"/>
          <w:rtl w:val="0"/>
        </w:rPr>
        <w:t>Kontrola dodržování technologické kázně ve výrobně krmných směsí a premixů</w:t>
      </w:r>
    </w:p>
    <w:p>
      <w:pPr>
        <w:pStyle w:val="P24"/>
        <w:framePr w:w="6713" w:h="376" w:hRule="exact" w:wrap="none" w:vAnchor="page" w:hAnchor="margin" w:x="45" w:y="8150"/>
        <w:rPr>
          <w:rStyle w:val="C3"/>
          <w:rtl w:val="0"/>
        </w:rPr>
      </w:pPr>
    </w:p>
    <w:p>
      <w:pPr>
        <w:pStyle w:val="P25"/>
        <w:framePr w:w="6661" w:h="249" w:hRule="exact" w:wrap="none" w:vAnchor="page" w:hAnchor="margin" w:x="71" w:y="8221"/>
        <w:rPr>
          <w:rStyle w:val="C19"/>
          <w:rtl w:val="0"/>
        </w:rPr>
      </w:pPr>
      <w:r>
        <w:rPr>
          <w:rStyle w:val="C19"/>
          <w:rtl w:val="0"/>
        </w:rPr>
        <w:t>Kritéria hodnocení</w:t>
      </w:r>
    </w:p>
    <w:p>
      <w:pPr>
        <w:pStyle w:val="P26"/>
        <w:framePr w:w="3918" w:h="376" w:hRule="exact" w:wrap="none" w:vAnchor="page" w:hAnchor="margin" w:x="6803" w:y="8150"/>
        <w:rPr>
          <w:rStyle w:val="C3"/>
          <w:rtl w:val="0"/>
        </w:rPr>
      </w:pPr>
    </w:p>
    <w:p>
      <w:pPr>
        <w:pStyle w:val="P27"/>
        <w:framePr w:w="3836" w:h="249" w:hRule="exact" w:wrap="none" w:vAnchor="page" w:hAnchor="margin" w:x="6859" w:y="8221"/>
        <w:rPr>
          <w:rStyle w:val="C20"/>
          <w:rtl w:val="0"/>
        </w:rPr>
      </w:pPr>
      <w:r>
        <w:rPr>
          <w:rStyle w:val="C20"/>
          <w:rtl w:val="0"/>
        </w:rPr>
        <w:t>Způsoby ověření</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a) Provést kontrolu hrubosti šrotovaných komponentů do krmných směsí pro prasata</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Praktické předvedení</w:t>
      </w:r>
    </w:p>
    <w:p>
      <w:pPr>
        <w:pStyle w:val="P16"/>
        <w:framePr w:w="6710" w:h="607" w:hRule="exact" w:wrap="none" w:vAnchor="page" w:hAnchor="margin" w:x="45" w:y="9133"/>
        <w:rPr>
          <w:rStyle w:val="C3"/>
          <w:rtl w:val="0"/>
        </w:rPr>
      </w:pPr>
    </w:p>
    <w:p>
      <w:pPr>
        <w:pStyle w:val="P17"/>
        <w:framePr w:w="6658" w:h="480" w:hRule="exact" w:wrap="none" w:vAnchor="page" w:hAnchor="margin" w:x="71" w:y="9189"/>
        <w:rPr>
          <w:rStyle w:val="C13"/>
          <w:rtl w:val="0"/>
        </w:rPr>
      </w:pPr>
      <w:r>
        <w:rPr>
          <w:rStyle w:val="C13"/>
          <w:rtl w:val="0"/>
        </w:rPr>
        <w:t>b) Provést kontrolu správného nastavení výrobního procesu na řídicí jednotce (PC)</w:t>
      </w:r>
    </w:p>
    <w:p>
      <w:pPr>
        <w:pStyle w:val="P30"/>
        <w:framePr w:w="3921" w:h="607" w:hRule="exact" w:wrap="none" w:vAnchor="page" w:hAnchor="margin" w:x="6800" w:y="9133"/>
        <w:rPr>
          <w:rStyle w:val="C3"/>
          <w:rtl w:val="0"/>
        </w:rPr>
      </w:pPr>
    </w:p>
    <w:p>
      <w:pPr>
        <w:pStyle w:val="P31"/>
        <w:framePr w:w="3839" w:h="480" w:hRule="exact" w:wrap="none" w:vAnchor="page" w:hAnchor="margin" w:x="6856" w:y="9189"/>
        <w:rPr>
          <w:rStyle w:val="C22"/>
          <w:rtl w:val="0"/>
        </w:rPr>
      </w:pPr>
      <w:r>
        <w:rPr>
          <w:rStyle w:val="C22"/>
          <w:rtl w:val="0"/>
        </w:rPr>
        <w:t>Praktické předvedení</w:t>
      </w:r>
    </w:p>
    <w:p>
      <w:pPr>
        <w:pStyle w:val="P12"/>
        <w:framePr w:w="6710" w:h="376" w:hRule="exact" w:wrap="none" w:vAnchor="page" w:hAnchor="margin" w:x="45" w:y="9740"/>
        <w:rPr>
          <w:rStyle w:val="C3"/>
          <w:rtl w:val="0"/>
        </w:rPr>
      </w:pPr>
    </w:p>
    <w:p>
      <w:pPr>
        <w:pStyle w:val="P13"/>
        <w:framePr w:w="6658" w:h="249" w:hRule="exact" w:wrap="none" w:vAnchor="page" w:hAnchor="margin" w:x="71" w:y="9796"/>
        <w:rPr>
          <w:rStyle w:val="C11"/>
          <w:rtl w:val="0"/>
        </w:rPr>
      </w:pPr>
      <w:r>
        <w:rPr>
          <w:rStyle w:val="C11"/>
          <w:rtl w:val="0"/>
        </w:rPr>
        <w:t>c) Vyhodnotit výsledky 5 předložených laboratorních rozborů krmiv</w:t>
      </w:r>
    </w:p>
    <w:p>
      <w:pPr>
        <w:pStyle w:val="P28"/>
        <w:framePr w:w="3921" w:h="376" w:hRule="exact" w:wrap="none" w:vAnchor="page" w:hAnchor="margin" w:x="6800" w:y="9740"/>
        <w:rPr>
          <w:rStyle w:val="C3"/>
          <w:rtl w:val="0"/>
        </w:rPr>
      </w:pPr>
    </w:p>
    <w:p>
      <w:pPr>
        <w:pStyle w:val="P29"/>
        <w:framePr w:w="3839" w:h="249" w:hRule="exact" w:wrap="none" w:vAnchor="page" w:hAnchor="margin" w:x="6856" w:y="9796"/>
        <w:rPr>
          <w:rStyle w:val="C21"/>
          <w:rtl w:val="0"/>
        </w:rPr>
      </w:pPr>
      <w:r>
        <w:rPr>
          <w:rStyle w:val="C21"/>
          <w:rtl w:val="0"/>
        </w:rPr>
        <w:t>Praktické předvedení</w:t>
      </w:r>
    </w:p>
    <w:p>
      <w:pPr>
        <w:pStyle w:val="P16"/>
        <w:framePr w:w="6710" w:h="607" w:hRule="exact" w:wrap="none" w:vAnchor="page" w:hAnchor="margin" w:x="45" w:y="10116"/>
        <w:rPr>
          <w:rStyle w:val="C3"/>
          <w:rtl w:val="0"/>
        </w:rPr>
      </w:pPr>
    </w:p>
    <w:p>
      <w:pPr>
        <w:pStyle w:val="P17"/>
        <w:framePr w:w="6658" w:h="480" w:hRule="exact" w:wrap="none" w:vAnchor="page" w:hAnchor="margin" w:x="71" w:y="10172"/>
        <w:rPr>
          <w:rStyle w:val="C13"/>
          <w:rtl w:val="0"/>
        </w:rPr>
      </w:pPr>
      <w:r>
        <w:rPr>
          <w:rStyle w:val="C13"/>
          <w:rtl w:val="0"/>
        </w:rPr>
        <w:t>d) Provést kontrolu přípravy reprezentativního vzorku z odběrových míst a sestavit požadavek pro kontrolní laboratoř</w:t>
      </w:r>
    </w:p>
    <w:p>
      <w:pPr>
        <w:pStyle w:val="P30"/>
        <w:framePr w:w="3921" w:h="607" w:hRule="exact" w:wrap="none" w:vAnchor="page" w:hAnchor="margin" w:x="6800" w:y="10116"/>
        <w:rPr>
          <w:rStyle w:val="C3"/>
          <w:rtl w:val="0"/>
        </w:rPr>
      </w:pPr>
    </w:p>
    <w:p>
      <w:pPr>
        <w:pStyle w:val="P31"/>
        <w:framePr w:w="3839" w:h="480" w:hRule="exact" w:wrap="none" w:vAnchor="page" w:hAnchor="margin" w:x="6856" w:y="10172"/>
        <w:rPr>
          <w:rStyle w:val="C22"/>
          <w:rtl w:val="0"/>
        </w:rPr>
      </w:pPr>
      <w:r>
        <w:rPr>
          <w:rStyle w:val="C22"/>
          <w:rtl w:val="0"/>
        </w:rPr>
        <w:t>Praktické předvedení</w:t>
      </w:r>
    </w:p>
    <w:p>
      <w:pPr>
        <w:pStyle w:val="P32"/>
        <w:framePr w:w="10710" w:h="248" w:hRule="exact" w:wrap="none" w:vAnchor="page" w:hAnchor="margin" w:x="28" w:y="10837"/>
        <w:rPr>
          <w:rStyle w:val="C23"/>
          <w:rtl w:val="0"/>
        </w:rPr>
      </w:pPr>
      <w:r>
        <w:rPr>
          <w:rStyle w:val="C23"/>
          <w:rtl w:val="0"/>
        </w:rPr>
        <w:t>Je třeba splnit všechna kritéria.</w:t>
      </w:r>
    </w:p>
    <w:p>
      <w:pPr>
        <w:pStyle w:val="P23"/>
        <w:framePr w:w="10710" w:h="340" w:hRule="exact" w:wrap="none" w:vAnchor="page" w:hAnchor="margin" w:x="28" w:y="11272"/>
        <w:rPr>
          <w:rStyle w:val="C18"/>
          <w:rtl w:val="0"/>
        </w:rPr>
      </w:pPr>
      <w:r>
        <w:rPr>
          <w:rStyle w:val="C18"/>
          <w:rtl w:val="0"/>
        </w:rPr>
        <w:t>Rozhodování o zastavení výroby či expedice krmiv</w:t>
      </w:r>
    </w:p>
    <w:p>
      <w:pPr>
        <w:pStyle w:val="P24"/>
        <w:framePr w:w="6713" w:h="376" w:hRule="exact" w:wrap="none" w:vAnchor="page" w:hAnchor="margin" w:x="45" w:y="11712"/>
        <w:rPr>
          <w:rStyle w:val="C3"/>
          <w:rtl w:val="0"/>
        </w:rPr>
      </w:pPr>
    </w:p>
    <w:p>
      <w:pPr>
        <w:pStyle w:val="P25"/>
        <w:framePr w:w="6661" w:h="249" w:hRule="exact" w:wrap="none" w:vAnchor="page" w:hAnchor="margin" w:x="71" w:y="11783"/>
        <w:rPr>
          <w:rStyle w:val="C19"/>
          <w:rtl w:val="0"/>
        </w:rPr>
      </w:pPr>
      <w:r>
        <w:rPr>
          <w:rStyle w:val="C19"/>
          <w:rtl w:val="0"/>
        </w:rPr>
        <w:t>Kritéria hodnocení</w:t>
      </w:r>
    </w:p>
    <w:p>
      <w:pPr>
        <w:pStyle w:val="P26"/>
        <w:framePr w:w="3918" w:h="376" w:hRule="exact" w:wrap="none" w:vAnchor="page" w:hAnchor="margin" w:x="6803" w:y="11712"/>
        <w:rPr>
          <w:rStyle w:val="C3"/>
          <w:rtl w:val="0"/>
        </w:rPr>
      </w:pPr>
    </w:p>
    <w:p>
      <w:pPr>
        <w:pStyle w:val="P27"/>
        <w:framePr w:w="3836" w:h="249" w:hRule="exact" w:wrap="none" w:vAnchor="page" w:hAnchor="margin" w:x="6859" w:y="11783"/>
        <w:rPr>
          <w:rStyle w:val="C20"/>
          <w:rtl w:val="0"/>
        </w:rPr>
      </w:pPr>
      <w:r>
        <w:rPr>
          <w:rStyle w:val="C20"/>
          <w:rtl w:val="0"/>
        </w:rPr>
        <w:t>Způsoby ověření</w:t>
      </w:r>
    </w:p>
    <w:p>
      <w:pPr>
        <w:pStyle w:val="P12"/>
        <w:framePr w:w="6710" w:h="607" w:hRule="exact" w:wrap="none" w:vAnchor="page" w:hAnchor="margin" w:x="45" w:y="12088"/>
        <w:rPr>
          <w:rStyle w:val="C3"/>
          <w:rtl w:val="0"/>
        </w:rPr>
      </w:pPr>
    </w:p>
    <w:p>
      <w:pPr>
        <w:pStyle w:val="P13"/>
        <w:framePr w:w="6658" w:h="480" w:hRule="exact" w:wrap="none" w:vAnchor="page" w:hAnchor="margin" w:x="71" w:y="12144"/>
        <w:rPr>
          <w:rStyle w:val="C11"/>
          <w:rtl w:val="0"/>
        </w:rPr>
      </w:pPr>
      <w:r>
        <w:rPr>
          <w:rStyle w:val="C11"/>
          <w:rtl w:val="0"/>
        </w:rPr>
        <w:t>a) Uvést právní předpisy ČR a EU, kterými jsou stanoveny maximální povolené limity reziduí nežádoucích látek v krmných směsích a premixech</w:t>
      </w:r>
    </w:p>
    <w:p>
      <w:pPr>
        <w:pStyle w:val="P28"/>
        <w:framePr w:w="3921" w:h="607" w:hRule="exact" w:wrap="none" w:vAnchor="page" w:hAnchor="margin" w:x="6800" w:y="12088"/>
        <w:rPr>
          <w:rStyle w:val="C3"/>
          <w:rtl w:val="0"/>
        </w:rPr>
      </w:pPr>
    </w:p>
    <w:p>
      <w:pPr>
        <w:pStyle w:val="P29"/>
        <w:framePr w:w="3839" w:h="480" w:hRule="exact" w:wrap="none" w:vAnchor="page" w:hAnchor="margin" w:x="6856" w:y="12144"/>
        <w:rPr>
          <w:rStyle w:val="C21"/>
          <w:rtl w:val="0"/>
        </w:rPr>
      </w:pPr>
      <w:r>
        <w:rPr>
          <w:rStyle w:val="C21"/>
          <w:rtl w:val="0"/>
        </w:rPr>
        <w:t>Ústní ověření</w:t>
      </w:r>
    </w:p>
    <w:p>
      <w:pPr>
        <w:pStyle w:val="P16"/>
        <w:framePr w:w="6710" w:h="376" w:hRule="exact" w:wrap="none" w:vAnchor="page" w:hAnchor="margin" w:x="45" w:y="12695"/>
        <w:rPr>
          <w:rStyle w:val="C3"/>
          <w:rtl w:val="0"/>
        </w:rPr>
      </w:pPr>
    </w:p>
    <w:p>
      <w:pPr>
        <w:pStyle w:val="P17"/>
        <w:framePr w:w="6658" w:h="249" w:hRule="exact" w:wrap="none" w:vAnchor="page" w:hAnchor="margin" w:x="71" w:y="12751"/>
        <w:rPr>
          <w:rStyle w:val="C13"/>
          <w:rtl w:val="0"/>
        </w:rPr>
      </w:pPr>
      <w:r>
        <w:rPr>
          <w:rStyle w:val="C13"/>
          <w:rtl w:val="0"/>
        </w:rPr>
        <w:t>b) Uvést právní předpis, ve kterém jsou uvedeny zakázané látky a produkty</w:t>
      </w:r>
    </w:p>
    <w:p>
      <w:pPr>
        <w:pStyle w:val="P30"/>
        <w:framePr w:w="3921" w:h="376" w:hRule="exact" w:wrap="none" w:vAnchor="page" w:hAnchor="margin" w:x="6800" w:y="12695"/>
        <w:rPr>
          <w:rStyle w:val="C3"/>
          <w:rtl w:val="0"/>
        </w:rPr>
      </w:pPr>
    </w:p>
    <w:p>
      <w:pPr>
        <w:pStyle w:val="P31"/>
        <w:framePr w:w="3839" w:h="249" w:hRule="exact" w:wrap="none" w:vAnchor="page" w:hAnchor="margin" w:x="6856" w:y="12751"/>
        <w:rPr>
          <w:rStyle w:val="C22"/>
          <w:rtl w:val="0"/>
        </w:rPr>
      </w:pPr>
      <w:r>
        <w:rPr>
          <w:rStyle w:val="C22"/>
          <w:rtl w:val="0"/>
        </w:rPr>
        <w:t>Ústní ověření</w:t>
      </w:r>
    </w:p>
    <w:p>
      <w:pPr>
        <w:pStyle w:val="P12"/>
        <w:framePr w:w="6710" w:h="607" w:hRule="exact" w:wrap="none" w:vAnchor="page" w:hAnchor="margin" w:x="45" w:y="13071"/>
        <w:rPr>
          <w:rStyle w:val="C3"/>
          <w:rtl w:val="0"/>
        </w:rPr>
      </w:pPr>
    </w:p>
    <w:p>
      <w:pPr>
        <w:pStyle w:val="P13"/>
        <w:framePr w:w="6658" w:h="480" w:hRule="exact" w:wrap="none" w:vAnchor="page" w:hAnchor="margin" w:x="71" w:y="13127"/>
        <w:rPr>
          <w:rStyle w:val="C11"/>
          <w:rtl w:val="0"/>
        </w:rPr>
      </w:pPr>
      <w:r>
        <w:rPr>
          <w:rStyle w:val="C11"/>
          <w:rtl w:val="0"/>
        </w:rPr>
        <w:t>c) Uvést důvody, kdy je třeba navrhnout zastavení výroby či expedice krmných směsí a premixů</w:t>
      </w:r>
    </w:p>
    <w:p>
      <w:pPr>
        <w:pStyle w:val="P28"/>
        <w:framePr w:w="3921" w:h="607" w:hRule="exact" w:wrap="none" w:vAnchor="page" w:hAnchor="margin" w:x="6800" w:y="13071"/>
        <w:rPr>
          <w:rStyle w:val="C3"/>
          <w:rtl w:val="0"/>
        </w:rPr>
      </w:pPr>
    </w:p>
    <w:p>
      <w:pPr>
        <w:pStyle w:val="P29"/>
        <w:framePr w:w="3839" w:h="480" w:hRule="exact" w:wrap="none" w:vAnchor="page" w:hAnchor="margin" w:x="6856" w:y="13127"/>
        <w:rPr>
          <w:rStyle w:val="C21"/>
          <w:rtl w:val="0"/>
        </w:rPr>
      </w:pPr>
      <w:r>
        <w:rPr>
          <w:rStyle w:val="C21"/>
          <w:rtl w:val="0"/>
        </w:rPr>
        <w:t>Praktické předvedení a ústní ověření</w:t>
      </w:r>
    </w:p>
    <w:p>
      <w:pPr>
        <w:pStyle w:val="P32"/>
        <w:framePr w:w="10710" w:h="248" w:hRule="exact" w:wrap="none" w:vAnchor="page" w:hAnchor="margin" w:x="28" w:y="137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pro řízení výroby v krmivářství, 2.5.2026 1:26:05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technologie výrobny krmných směsí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technologické vybavení ve výrobně a navrhnout min. jedno opatření ke zlepšení kvality krmných směsí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Navrhnout modernizaci technologie ve výrobně krmných směsí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Zavádění nových krmivářských výrobků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Navrhnout novou krmnou směs nebo krmnou směs s novou technologickou úpravou (krmná směs pro nosnice sypká, tepelně ošetřená)</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Vyhodnotit na základě předložených podkladů nákladové ukazatele pro nové technologické vybavení</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32"/>
        <w:framePr w:w="10710" w:h="248" w:hRule="exact" w:wrap="none" w:vAnchor="page" w:hAnchor="margin" w:x="28" w:y="664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pro řízení výroby v krmivářství, 2.5.2026 1:26:05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zašle uchazeči spolu s pozvánkou ke zkoušce návrh termínů pro seznámení uchazeče s výrobnou krmiv, kde bude zkouška probíhat. Autorizovaná osoba zajistí podklady pro vyhodnocení nákladů na nové technologické vybavení a dále zajistí 5 analytických rozborů pro vyhodnocení výsledků jakosti krmných směsí a recepturu krmné směsi pro zpracování výrobního příkazu. </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271"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499" w:hRule="exact" w:wrap="none" w:vAnchor="page" w:hAnchor="margin" w:x="0" w:y="9162"/>
        <w:rPr>
          <w:rStyle w:val="C3"/>
          <w:rtl w:val="0"/>
        </w:rPr>
      </w:pPr>
    </w:p>
    <w:p>
      <w:pPr>
        <w:pStyle w:val="P35"/>
        <w:framePr w:w="10710" w:h="547" w:hRule="exact" w:wrap="none" w:vAnchor="page" w:hAnchor="margin" w:x="28" w:y="9162"/>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9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51" w:hRule="exact" w:wrap="none" w:vAnchor="page" w:hAnchor="margin" w:x="0" w:y="9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9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zemědělského nebo potravinářského směru + alespoň 5 let praxe v oboru výroby krmných směsí a výživy zvířat, z toho minimálně jeden rok v období posledních dvou let před podáním žádosti o udělení autorizace.</w:t>
      </w:r>
    </w:p>
    <w:p>
      <w:pPr>
        <w:keepNext w:val="0"/>
        <w:keepLines w:val="0"/>
        <w:framePr w:w="10766" w:h="5951" w:hRule="exact" w:wrap="none" w:vAnchor="page" w:hAnchor="margin" w:x="0" w:y="9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9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1" w:hRule="exact" w:wrap="none" w:vAnchor="page" w:hAnchor="margin" w:x="0" w:y="970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1" w:hRule="exact" w:wrap="none" w:vAnchor="page" w:hAnchor="margin" w:x="0" w:y="970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51" w:hRule="exact" w:wrap="none" w:vAnchor="page" w:hAnchor="margin" w:x="0" w:y="9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9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9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9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21"/>
        <w:framePr w:w="7654" w:h="331" w:hRule="exact" w:wrap="none" w:vAnchor="page" w:hAnchor="margin" w:x="28" w:y="15940"/>
        <w:rPr>
          <w:rStyle w:val="C16"/>
          <w:rtl w:val="0"/>
        </w:rPr>
      </w:pPr>
      <w:r>
        <w:rPr>
          <w:rStyle w:val="C16"/>
          <w:rtl w:val="0"/>
        </w:rPr>
        <w:t>Samostatný technik pro řízení výroby v krmivářství, 2.5.2026 1:26:05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00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vybavenou PC s přístupem na internet</w:t>
      </w:r>
    </w:p>
    <w:p>
      <w:pPr>
        <w:keepNext w:val="0"/>
        <w:keepLines w:val="1"/>
        <w:framePr w:w="10766" w:h="200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•umožnění vstupu do výrobny krmných směsí nebo premixů</w:t>
      </w:r>
    </w:p>
    <w:p>
      <w:pPr>
        <w:keepNext w:val="0"/>
        <w:keepLines w:val="0"/>
        <w:framePr w:w="10766" w:h="2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4722"/>
        <w:rPr>
          <w:rStyle w:val="C3"/>
          <w:rtl w:val="0"/>
        </w:rPr>
      </w:pPr>
    </w:p>
    <w:p>
      <w:pPr>
        <w:pStyle w:val="P35"/>
        <w:framePr w:w="10710" w:h="340" w:hRule="exact" w:wrap="none" w:vAnchor="page" w:hAnchor="margin" w:x="28" w:y="4722"/>
        <w:rPr>
          <w:rStyle w:val="C25"/>
          <w:rtl w:val="0"/>
        </w:rPr>
      </w:pPr>
      <w:r>
        <w:rPr>
          <w:rStyle w:val="C25"/>
          <w:rtl w:val="0"/>
        </w:rPr>
        <w:t>Doba přípravy na zkoušku</w:t>
      </w:r>
    </w:p>
    <w:p>
      <w:pPr>
        <w:keepNext w:val="0"/>
        <w:keepLines w:val="0"/>
        <w:framePr w:w="10766" w:h="1036" w:hRule="exact" w:wrap="none" w:vAnchor="page" w:hAnchor="margin" w:x="0" w:y="50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6326"/>
        <w:rPr>
          <w:rStyle w:val="C3"/>
          <w:rtl w:val="0"/>
        </w:rPr>
      </w:pPr>
    </w:p>
    <w:p>
      <w:pPr>
        <w:pStyle w:val="P35"/>
        <w:framePr w:w="10710" w:h="340" w:hRule="exact" w:wrap="none" w:vAnchor="page" w:hAnchor="margin" w:x="28" w:y="6326"/>
        <w:rPr>
          <w:rStyle w:val="C25"/>
          <w:rtl w:val="0"/>
        </w:rPr>
      </w:pPr>
      <w:r>
        <w:rPr>
          <w:rStyle w:val="C25"/>
          <w:rtl w:val="0"/>
        </w:rPr>
        <w:t>Doba pro vykonání zkoušky</w:t>
      </w:r>
    </w:p>
    <w:p>
      <w:pPr>
        <w:keepNext w:val="0"/>
        <w:keepLines w:val="0"/>
        <w:framePr w:w="10766" w:h="806" w:hRule="exact" w:wrap="none" w:vAnchor="page" w:hAnchor="margin" w:x="0" w:y="6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6 hodin (hodinou se rozumí 60 minut). </w:t>
      </w:r>
    </w:p>
    <w:p>
      <w:pPr>
        <w:pStyle w:val="P21"/>
        <w:framePr w:w="7654" w:h="331" w:hRule="exact" w:wrap="none" w:vAnchor="page" w:hAnchor="margin" w:x="28" w:y="15940"/>
        <w:rPr>
          <w:rStyle w:val="C16"/>
          <w:rtl w:val="0"/>
        </w:rPr>
      </w:pPr>
      <w:r>
        <w:rPr>
          <w:rStyle w:val="C16"/>
          <w:rtl w:val="0"/>
        </w:rPr>
        <w:t>Samostatný technik pro řízení výroby v krmivářství, 2.5.2026 1:26:05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Agrofert Holding</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Krásná Hora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Českomoravské sdružení organizací zemědělského zásobování a nákupu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technik pro řízení výroby v krmivářství, 2.5.2026 1:26:05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8156E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80008F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