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6DC950B" Type="http://schemas.openxmlformats.org/officeDocument/2006/relationships/officeDocument" Target="/word/document.xml" /><Relationship Id="coreR26DC950B" Type="http://schemas.openxmlformats.org/package/2006/relationships/metadata/core-properties" Target="/docProps/core.xml" /><Relationship Id="customR26DC950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Stavební dělník/dělnice (kód: 36-126-E)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Manipulační práce se stavebními hmotami, materiály, polotovary a výrobky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Provádění a opravy povrchů vozovek a chodníků z obalovaných drtí a litých asfaltů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Spárování dlažeb maltou, asfaltem a jinými materiály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Mechanické čištění zárubní, instalačních vedení, dlažeb, podlah, obedňovacích dílců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Zemní práce s přípravou a úpravou terénu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Ruční výkop rýh pro základové pasy a inženýrské sítě včetně zásypu a zhutnění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Vrtání děr, bourání nenosných částí zděných a betonových konstrukcí, sekání rýh a průrazů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Výroba malt a čerstvého betonu ze suchých směsí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Seřizování, ošetřování a údržba příslušných druhů stavebních strojů a zařízení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Obsluha a údržba sbíjecích kladiv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Dodržování BOZP, PO a hygieny práce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dělník/dělnice, 29.10.2026 18:22:21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4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práce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se vyžaduje a prokazuje lékařským potvrzením (odkaz na povolání v NSP - https://www.nsp.cz/jednotka-prace/pomocny-pracovnik-ve-stav-fd2e#zdravotni-zpusobilost).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kompetencí formou praktického předvedení je třeba přihlížet k bezpečnému provádění všech úkonů a dodržování předpisů.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způsobilostí je nezbytné uchazeči zajistit pomoc dalších osob nebo mechanizační prostředky.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si zajistí pracovní oděv, obuv a osobní ochranné pracovní prostředky odpovídající prováděným pracím.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dělník/dělnice, 29.10.2026 18:22:21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stavebnictví, ustavená a licencovaná pro tuto činnost HK ČR a SP ČR.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Subterra, a. s.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PRAGIS, a. s.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pravidelné revizi v roce 2019 se podílely subjekty zastoupené v pracovní skupině: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Metrostav, a. s.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SPS ČR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SŠ stavebních řemesel, Brno Bosonohy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EMV s. r. o.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dělník/dělnice, 29.10.2026 18:22:21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