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60A3B8" Type="http://schemas.openxmlformats.org/officeDocument/2006/relationships/officeDocument" Target="/word/document.xml" /><Relationship Id="coreR4360A3B8" Type="http://schemas.openxmlformats.org/package/2006/relationships/metadata/core-properties" Target="/docProps/core.xml" /><Relationship Id="customR4360A3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dělník (kód: 36-126-E)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Manipulační práce se stavebními hmotami, materiály, polotovary a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a opravy povrchů vozovek a chodníků z obalovaných drtí a litých asfaltů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Spárování dlažeb maltou, asfaltem a jinými materiály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Mechanické čištění zárubní, instalačních vedení, dlažeb, podlah, obedňovacích dílců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Zemní práce s přípravou a úpravou terénu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výkop rýh pro základové pasy a inženýrské sítě včetně zásypu a zhutnění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Vrtání děr, bourání nenosných částí zděných a betonových konstrukcí, sekání rýh a průrazů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malt a čerstvého betonu ze suchých směsí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Seřizování, ošetřování a údržba příslušných druhů stavebních strojů a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a údržba sbíjecích kladiv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BOZP, PO a hygieny práce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26.04.2016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dělník, 29.10.2026 17:35:07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http://katalog.nsp.cz/karta_p.aspx?id_jp=214&amp;kod_sm1=41).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pracovní oděv a obuv, osobní ochranné pracovní prostředky odpovídající prováděným pracím.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nedílnou součástí hodnocení kvality provedení prací.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dělník, 29.10.2026 17:35:07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Subterra,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PRAGIS,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dělník, 29.10.2026 17:35:07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