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1FC7F" Type="http://schemas.openxmlformats.org/officeDocument/2006/relationships/officeDocument" Target="/word/document.xml" /><Relationship Id="coreR2061FC7F" Type="http://schemas.openxmlformats.org/package/2006/relationships/metadata/core-properties" Target="/docProps/core.xml" /><Relationship Id="customR2061F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důlní kolejové lokomotivy, 29.10.2026 1:41:25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29.10.2026 1:41:25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29.10.2026 1:41:25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důlní kolejové lokomotivy, 29.10.2026 1:41:25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8194"/>
        <w:rPr>
          <w:rStyle w:val="C3"/>
          <w:rtl w:val="0"/>
        </w:rPr>
      </w:pPr>
    </w:p>
    <w:p>
      <w:pPr>
        <w:pStyle w:val="P35"/>
        <w:framePr w:w="10710" w:h="340" w:hRule="exact" w:wrap="none" w:vAnchor="page" w:hAnchor="margin" w:x="28" w:y="8194"/>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103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důlní kolejové lokomotivy, 29.10.2026 1:41:25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důlní kolejové lokomotivy, 29.10.2026 1:41:25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8351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59FC36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86E6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C805A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