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ABF6A" Type="http://schemas.openxmlformats.org/officeDocument/2006/relationships/officeDocument" Target="/word/document.xml" /><Relationship Id="coreRCBABF6A" Type="http://schemas.openxmlformats.org/package/2006/relationships/metadata/core-properties" Target="/docProps/core.xml" /><Relationship Id="customRCBABF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důlní kolejové lokomotivy (kód: 21-050-H)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kolejové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kolejové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na kolejové trati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kolejové trati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důlní kolejové lokomotivy, 29.10.2026 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splnění podmínek zdravotní způsobilosti uvedených v jednotce práce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řidič lokomotivy v dole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http://katalog.nsp.cz/karta_p.aspx?id_jp=30846&amp;kod_sm1=27).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před zkouškou podle § 15 vyhl. č. 22/1989 Sb. doporučen pro tuto funkci na základě psychotechnické zkoušky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nejméně tříměsíční praxi u tohoto druhu dopravy, dle vyhlášky ČBÚ č.22/1989 Sb., § 225, odst.4.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zácvik při provozu těchto strojů musí být nejméně 200 hodin, dle vyhlášky ČBÚ č.22/1989 Sb., § 15.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důlní kolejové lokomotivy, 29.10.2026 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důlní kolejové lokomotivy, 29.10.2026 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190C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