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E1ED6B3" Type="http://schemas.openxmlformats.org/officeDocument/2006/relationships/officeDocument" Target="/word/document.xml" /><Relationship Id="coreR5E1ED6B3" Type="http://schemas.openxmlformats.org/package/2006/relationships/metadata/core-properties" Target="/docProps/core.xml" /><Relationship Id="customR5E1ED6B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Komandující (kód: 37-034-M)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Komandující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dokumentaci a v základních informacích železniční dopravy pro činnost Komandující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oběhu a technických parametrech železničních souprav a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Sestavování služebních rozvrhů vlakových čet a obsluhy vlaků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služebních rozvrhů staniční služby v železniční stanici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Evidování obsazení vlaků vlakovými četami a obsluhami vlaků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Evidování obsazení staniční služby v železniční stanici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01.12.2015</w:t>
      </w:r>
    </w:p>
    <w:p>
      <w:pPr>
        <w:pStyle w:val="P21"/>
        <w:framePr w:w="7654" w:h="331" w:hRule="exact" w:wrap="none" w:vAnchor="page" w:hAnchor="margin" w:x="28" w:y="15940"/>
        <w:rPr>
          <w:rStyle w:val="C16"/>
          <w:rtl w:val="0"/>
        </w:rPr>
      </w:pPr>
      <w:r>
        <w:rPr>
          <w:rStyle w:val="C16"/>
          <w:rtl w:val="0"/>
        </w:rPr>
        <w:t>Komandující, 11.9.2026 16:59:25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dokumentaci a v základních informacích železniční dopravy pro činnost Komandující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nejdůležitější právní předpisy týkající se železniční dopravy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Vyjmenovat nejdůležitější právní předpisy týkající se přepravy osob</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1280" w:hRule="exact" w:wrap="none" w:vAnchor="page" w:hAnchor="margin" w:x="45" w:y="4280"/>
        <w:rPr>
          <w:rStyle w:val="C3"/>
          <w:rtl w:val="0"/>
        </w:rPr>
      </w:pPr>
    </w:p>
    <w:p>
      <w:pPr>
        <w:pStyle w:val="P13"/>
        <w:framePr w:w="6658" w:h="1153" w:hRule="exact" w:wrap="none" w:vAnchor="page" w:hAnchor="margin" w:x="71" w:y="4336"/>
        <w:rPr>
          <w:rStyle w:val="C11"/>
          <w:rtl w:val="0"/>
        </w:rPr>
      </w:pPr>
      <w:r>
        <w:rPr>
          <w:rStyle w:val="C11"/>
          <w:rtl w:val="0"/>
        </w:rPr>
        <w:t>c) Prokázat znalost základní dopravní terminologie železniční dopravy (námezník,</w:t>
        <w:br w:type="textWrapping"/>
        <w:t>návěstidlo, výhybka, výkolejka, volný schůdný manipulační prostor, průjezdný</w:t>
        <w:br w:type="textWrapping"/>
        <w:t>průřez; posun, posun mezi dopravnami, přestavná jízda apod.)</w:t>
      </w:r>
    </w:p>
    <w:p>
      <w:pPr>
        <w:pStyle w:val="P28"/>
        <w:framePr w:w="3921" w:h="1280" w:hRule="exact" w:wrap="none" w:vAnchor="page" w:hAnchor="margin" w:x="6800" w:y="4280"/>
        <w:rPr>
          <w:rStyle w:val="C3"/>
          <w:rtl w:val="0"/>
        </w:rPr>
      </w:pPr>
    </w:p>
    <w:p>
      <w:pPr>
        <w:pStyle w:val="P29"/>
        <w:framePr w:w="3839" w:h="1153" w:hRule="exact" w:wrap="none" w:vAnchor="page" w:hAnchor="margin" w:x="6856" w:y="4336"/>
        <w:rPr>
          <w:rStyle w:val="C21"/>
          <w:rtl w:val="0"/>
        </w:rPr>
      </w:pPr>
      <w:r>
        <w:rPr>
          <w:rStyle w:val="C21"/>
          <w:rtl w:val="0"/>
        </w:rPr>
        <w:t>Písemné a ústní ověření</w:t>
      </w:r>
    </w:p>
    <w:p>
      <w:pPr>
        <w:pStyle w:val="P16"/>
        <w:framePr w:w="6710" w:h="607" w:hRule="exact" w:wrap="none" w:vAnchor="page" w:hAnchor="margin" w:x="45" w:y="5559"/>
        <w:rPr>
          <w:rStyle w:val="C3"/>
          <w:rtl w:val="0"/>
        </w:rPr>
      </w:pPr>
    </w:p>
    <w:p>
      <w:pPr>
        <w:pStyle w:val="P17"/>
        <w:framePr w:w="6658" w:h="480" w:hRule="exact" w:wrap="none" w:vAnchor="page" w:hAnchor="margin" w:x="71" w:y="5615"/>
        <w:rPr>
          <w:rStyle w:val="C13"/>
          <w:rtl w:val="0"/>
        </w:rPr>
      </w:pPr>
      <w:r>
        <w:rPr>
          <w:rStyle w:val="C13"/>
          <w:rtl w:val="0"/>
        </w:rPr>
        <w:t>d) Vysvětlit organizaci práce a pracovních postupů při provozování železniční dopravy</w:t>
      </w:r>
    </w:p>
    <w:p>
      <w:pPr>
        <w:pStyle w:val="P30"/>
        <w:framePr w:w="3921" w:h="607" w:hRule="exact" w:wrap="none" w:vAnchor="page" w:hAnchor="margin" w:x="6800" w:y="5559"/>
        <w:rPr>
          <w:rStyle w:val="C3"/>
          <w:rtl w:val="0"/>
        </w:rPr>
      </w:pPr>
    </w:p>
    <w:p>
      <w:pPr>
        <w:pStyle w:val="P31"/>
        <w:framePr w:w="3839" w:h="480" w:hRule="exact" w:wrap="none" w:vAnchor="page" w:hAnchor="margin" w:x="6856" w:y="5615"/>
        <w:rPr>
          <w:rStyle w:val="C22"/>
          <w:rtl w:val="0"/>
        </w:rPr>
      </w:pPr>
      <w:r>
        <w:rPr>
          <w:rStyle w:val="C22"/>
          <w:rtl w:val="0"/>
        </w:rPr>
        <w:t>Ústní ověření</w:t>
      </w:r>
    </w:p>
    <w:p>
      <w:pPr>
        <w:pStyle w:val="P12"/>
        <w:framePr w:w="6710" w:h="376" w:hRule="exact" w:wrap="none" w:vAnchor="page" w:hAnchor="margin" w:x="45" w:y="6166"/>
        <w:rPr>
          <w:rStyle w:val="C3"/>
          <w:rtl w:val="0"/>
        </w:rPr>
      </w:pPr>
    </w:p>
    <w:p>
      <w:pPr>
        <w:pStyle w:val="P13"/>
        <w:framePr w:w="6658" w:h="249" w:hRule="exact" w:wrap="none" w:vAnchor="page" w:hAnchor="margin" w:x="71" w:y="6222"/>
        <w:rPr>
          <w:rStyle w:val="C11"/>
          <w:rtl w:val="0"/>
        </w:rPr>
      </w:pPr>
      <w:r>
        <w:rPr>
          <w:rStyle w:val="C11"/>
          <w:rtl w:val="0"/>
        </w:rPr>
        <w:t>e) Vysvětlit územní působnost železničních dopravců</w:t>
      </w:r>
    </w:p>
    <w:p>
      <w:pPr>
        <w:pStyle w:val="P28"/>
        <w:framePr w:w="3921" w:h="376" w:hRule="exact" w:wrap="none" w:vAnchor="page" w:hAnchor="margin" w:x="6800" w:y="6166"/>
        <w:rPr>
          <w:rStyle w:val="C3"/>
          <w:rtl w:val="0"/>
        </w:rPr>
      </w:pPr>
    </w:p>
    <w:p>
      <w:pPr>
        <w:pStyle w:val="P29"/>
        <w:framePr w:w="3839" w:h="249" w:hRule="exact" w:wrap="none" w:vAnchor="page" w:hAnchor="margin" w:x="6856" w:y="6222"/>
        <w:rPr>
          <w:rStyle w:val="C21"/>
          <w:rtl w:val="0"/>
        </w:rPr>
      </w:pPr>
      <w:r>
        <w:rPr>
          <w:rStyle w:val="C21"/>
          <w:rtl w:val="0"/>
        </w:rPr>
        <w:t>Ústní ověření</w:t>
      </w:r>
    </w:p>
    <w:p>
      <w:pPr>
        <w:pStyle w:val="P32"/>
        <w:framePr w:w="10710" w:h="248" w:hRule="exact" w:wrap="none" w:vAnchor="page" w:hAnchor="margin" w:x="28" w:y="6656"/>
        <w:rPr>
          <w:rStyle w:val="C23"/>
          <w:rtl w:val="0"/>
        </w:rPr>
      </w:pPr>
      <w:r>
        <w:rPr>
          <w:rStyle w:val="C23"/>
          <w:rtl w:val="0"/>
        </w:rPr>
        <w:t>Je třeba splnit všechna kritéria.</w:t>
      </w:r>
    </w:p>
    <w:p>
      <w:pPr>
        <w:pStyle w:val="P23"/>
        <w:framePr w:w="10710" w:h="340" w:hRule="exact" w:wrap="none" w:vAnchor="page" w:hAnchor="margin" w:x="28" w:y="7091"/>
        <w:rPr>
          <w:rStyle w:val="C18"/>
          <w:rtl w:val="0"/>
        </w:rPr>
      </w:pPr>
      <w:r>
        <w:rPr>
          <w:rStyle w:val="C18"/>
          <w:rtl w:val="0"/>
        </w:rPr>
        <w:t>Orientace v oběhu a technických parametrech železničních souprav a vozidel</w:t>
      </w:r>
    </w:p>
    <w:p>
      <w:pPr>
        <w:pStyle w:val="P24"/>
        <w:framePr w:w="6713" w:h="376" w:hRule="exact" w:wrap="none" w:vAnchor="page" w:hAnchor="margin" w:x="45" w:y="7531"/>
        <w:rPr>
          <w:rStyle w:val="C3"/>
          <w:rtl w:val="0"/>
        </w:rPr>
      </w:pPr>
    </w:p>
    <w:p>
      <w:pPr>
        <w:pStyle w:val="P25"/>
        <w:framePr w:w="6661" w:h="249" w:hRule="exact" w:wrap="none" w:vAnchor="page" w:hAnchor="margin" w:x="71" w:y="7602"/>
        <w:rPr>
          <w:rStyle w:val="C19"/>
          <w:rtl w:val="0"/>
        </w:rPr>
      </w:pPr>
      <w:r>
        <w:rPr>
          <w:rStyle w:val="C19"/>
          <w:rtl w:val="0"/>
        </w:rPr>
        <w:t>Kritéria hodnocení</w:t>
      </w:r>
    </w:p>
    <w:p>
      <w:pPr>
        <w:pStyle w:val="P26"/>
        <w:framePr w:w="3918" w:h="376" w:hRule="exact" w:wrap="none" w:vAnchor="page" w:hAnchor="margin" w:x="6803" w:y="7531"/>
        <w:rPr>
          <w:rStyle w:val="C3"/>
          <w:rtl w:val="0"/>
        </w:rPr>
      </w:pPr>
    </w:p>
    <w:p>
      <w:pPr>
        <w:pStyle w:val="P27"/>
        <w:framePr w:w="3836" w:h="249" w:hRule="exact" w:wrap="none" w:vAnchor="page" w:hAnchor="margin" w:x="6859" w:y="7602"/>
        <w:rPr>
          <w:rStyle w:val="C20"/>
          <w:rtl w:val="0"/>
        </w:rPr>
      </w:pPr>
      <w:r>
        <w:rPr>
          <w:rStyle w:val="C20"/>
          <w:rtl w:val="0"/>
        </w:rPr>
        <w:t>Způsoby ověření</w:t>
      </w:r>
    </w:p>
    <w:p>
      <w:pPr>
        <w:pStyle w:val="P12"/>
        <w:framePr w:w="6710" w:h="376" w:hRule="exact" w:wrap="none" w:vAnchor="page" w:hAnchor="margin" w:x="45" w:y="7907"/>
        <w:rPr>
          <w:rStyle w:val="C3"/>
          <w:rtl w:val="0"/>
        </w:rPr>
      </w:pPr>
    </w:p>
    <w:p>
      <w:pPr>
        <w:pStyle w:val="P13"/>
        <w:framePr w:w="6658" w:h="249" w:hRule="exact" w:wrap="none" w:vAnchor="page" w:hAnchor="margin" w:x="71" w:y="7963"/>
        <w:rPr>
          <w:rStyle w:val="C11"/>
          <w:rtl w:val="0"/>
        </w:rPr>
      </w:pPr>
      <w:r>
        <w:rPr>
          <w:rStyle w:val="C11"/>
          <w:rtl w:val="0"/>
        </w:rPr>
        <w:t>a) Vysvětlit podstatu oběhu železničních souprav</w:t>
      </w:r>
    </w:p>
    <w:p>
      <w:pPr>
        <w:pStyle w:val="P28"/>
        <w:framePr w:w="3921" w:h="376" w:hRule="exact" w:wrap="none" w:vAnchor="page" w:hAnchor="margin" w:x="6800" w:y="7907"/>
        <w:rPr>
          <w:rStyle w:val="C3"/>
          <w:rtl w:val="0"/>
        </w:rPr>
      </w:pPr>
    </w:p>
    <w:p>
      <w:pPr>
        <w:pStyle w:val="P29"/>
        <w:framePr w:w="3839" w:h="249" w:hRule="exact" w:wrap="none" w:vAnchor="page" w:hAnchor="margin" w:x="6856" w:y="7963"/>
        <w:rPr>
          <w:rStyle w:val="C21"/>
          <w:rtl w:val="0"/>
        </w:rPr>
      </w:pPr>
      <w:r>
        <w:rPr>
          <w:rStyle w:val="C21"/>
          <w:rtl w:val="0"/>
        </w:rPr>
        <w:t>Ústní ověření</w:t>
      </w:r>
    </w:p>
    <w:p>
      <w:pPr>
        <w:pStyle w:val="P16"/>
        <w:framePr w:w="6710" w:h="607" w:hRule="exact" w:wrap="none" w:vAnchor="page" w:hAnchor="margin" w:x="45" w:y="8283"/>
        <w:rPr>
          <w:rStyle w:val="C3"/>
          <w:rtl w:val="0"/>
        </w:rPr>
      </w:pPr>
    </w:p>
    <w:p>
      <w:pPr>
        <w:pStyle w:val="P17"/>
        <w:framePr w:w="6658" w:h="480" w:hRule="exact" w:wrap="none" w:vAnchor="page" w:hAnchor="margin" w:x="71" w:y="8339"/>
        <w:rPr>
          <w:rStyle w:val="C13"/>
          <w:rtl w:val="0"/>
        </w:rPr>
      </w:pPr>
      <w:r>
        <w:rPr>
          <w:rStyle w:val="C13"/>
          <w:rtl w:val="0"/>
        </w:rPr>
        <w:t>b) Prokázat znalost technických parametrů železničních souprav a obsluhovat zařízení (osvětlení, klimatizace atd.)</w:t>
      </w:r>
    </w:p>
    <w:p>
      <w:pPr>
        <w:pStyle w:val="P30"/>
        <w:framePr w:w="3921" w:h="607" w:hRule="exact" w:wrap="none" w:vAnchor="page" w:hAnchor="margin" w:x="6800" w:y="8283"/>
        <w:rPr>
          <w:rStyle w:val="C3"/>
          <w:rtl w:val="0"/>
        </w:rPr>
      </w:pPr>
    </w:p>
    <w:p>
      <w:pPr>
        <w:pStyle w:val="P31"/>
        <w:framePr w:w="3839" w:h="480" w:hRule="exact" w:wrap="none" w:vAnchor="page" w:hAnchor="margin" w:x="6856" w:y="8339"/>
        <w:rPr>
          <w:rStyle w:val="C22"/>
          <w:rtl w:val="0"/>
        </w:rPr>
      </w:pPr>
      <w:r>
        <w:rPr>
          <w:rStyle w:val="C22"/>
          <w:rtl w:val="0"/>
        </w:rPr>
        <w:t>Praktické předvedení a ústní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c) Zpracovat a vyhotovit náležitosti pro vlakové soupravy</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Praktické předvedení a ústní ověření</w:t>
      </w:r>
    </w:p>
    <w:p>
      <w:pPr>
        <w:pStyle w:val="P32"/>
        <w:framePr w:w="10710" w:h="248" w:hRule="exact" w:wrap="none" w:vAnchor="page" w:hAnchor="margin" w:x="28" w:y="9380"/>
        <w:rPr>
          <w:rStyle w:val="C23"/>
          <w:rtl w:val="0"/>
        </w:rPr>
      </w:pPr>
      <w:r>
        <w:rPr>
          <w:rStyle w:val="C23"/>
          <w:rtl w:val="0"/>
        </w:rPr>
        <w:t>Je třeba splnit všechna kritéria.</w:t>
      </w:r>
    </w:p>
    <w:p>
      <w:pPr>
        <w:pStyle w:val="P23"/>
        <w:framePr w:w="10710" w:h="340" w:hRule="exact" w:wrap="none" w:vAnchor="page" w:hAnchor="margin" w:x="28" w:y="9815"/>
        <w:rPr>
          <w:rStyle w:val="C18"/>
          <w:rtl w:val="0"/>
        </w:rPr>
      </w:pPr>
      <w:r>
        <w:rPr>
          <w:rStyle w:val="C18"/>
          <w:rtl w:val="0"/>
        </w:rPr>
        <w:t>Sestavování služebních rozvrhů vlakových čet a obsluhy vlaků</w:t>
      </w:r>
    </w:p>
    <w:p>
      <w:pPr>
        <w:pStyle w:val="P24"/>
        <w:framePr w:w="6713" w:h="376" w:hRule="exact" w:wrap="none" w:vAnchor="page" w:hAnchor="margin" w:x="45" w:y="10255"/>
        <w:rPr>
          <w:rStyle w:val="C3"/>
          <w:rtl w:val="0"/>
        </w:rPr>
      </w:pPr>
    </w:p>
    <w:p>
      <w:pPr>
        <w:pStyle w:val="P25"/>
        <w:framePr w:w="6661" w:h="249" w:hRule="exact" w:wrap="none" w:vAnchor="page" w:hAnchor="margin" w:x="71" w:y="10326"/>
        <w:rPr>
          <w:rStyle w:val="C19"/>
          <w:rtl w:val="0"/>
        </w:rPr>
      </w:pPr>
      <w:r>
        <w:rPr>
          <w:rStyle w:val="C19"/>
          <w:rtl w:val="0"/>
        </w:rPr>
        <w:t>Kritéria hodnocení</w:t>
      </w:r>
    </w:p>
    <w:p>
      <w:pPr>
        <w:pStyle w:val="P26"/>
        <w:framePr w:w="3918" w:h="376" w:hRule="exact" w:wrap="none" w:vAnchor="page" w:hAnchor="margin" w:x="6803" w:y="10255"/>
        <w:rPr>
          <w:rStyle w:val="C3"/>
          <w:rtl w:val="0"/>
        </w:rPr>
      </w:pPr>
    </w:p>
    <w:p>
      <w:pPr>
        <w:pStyle w:val="P27"/>
        <w:framePr w:w="3836" w:h="249" w:hRule="exact" w:wrap="none" w:vAnchor="page" w:hAnchor="margin" w:x="6859" w:y="10326"/>
        <w:rPr>
          <w:rStyle w:val="C20"/>
          <w:rtl w:val="0"/>
        </w:rPr>
      </w:pPr>
      <w:r>
        <w:rPr>
          <w:rStyle w:val="C20"/>
          <w:rtl w:val="0"/>
        </w:rPr>
        <w:t>Způsoby ověření</w:t>
      </w:r>
    </w:p>
    <w:p>
      <w:pPr>
        <w:pStyle w:val="P12"/>
        <w:framePr w:w="6710" w:h="607" w:hRule="exact" w:wrap="none" w:vAnchor="page" w:hAnchor="margin" w:x="45" w:y="10631"/>
        <w:rPr>
          <w:rStyle w:val="C3"/>
          <w:rtl w:val="0"/>
        </w:rPr>
      </w:pPr>
    </w:p>
    <w:p>
      <w:pPr>
        <w:pStyle w:val="P13"/>
        <w:framePr w:w="6658" w:h="480" w:hRule="exact" w:wrap="none" w:vAnchor="page" w:hAnchor="margin" w:x="71" w:y="10687"/>
        <w:rPr>
          <w:rStyle w:val="C11"/>
          <w:rtl w:val="0"/>
        </w:rPr>
      </w:pPr>
      <w:r>
        <w:rPr>
          <w:rStyle w:val="C11"/>
          <w:rtl w:val="0"/>
        </w:rPr>
        <w:t>a) Vyjmenovat dokumentaci související se sestavováním služebních rozvrhů vlakových čet a obsluhy vlaků</w:t>
      </w:r>
    </w:p>
    <w:p>
      <w:pPr>
        <w:pStyle w:val="P28"/>
        <w:framePr w:w="3921" w:h="607" w:hRule="exact" w:wrap="none" w:vAnchor="page" w:hAnchor="margin" w:x="6800" w:y="10631"/>
        <w:rPr>
          <w:rStyle w:val="C3"/>
          <w:rtl w:val="0"/>
        </w:rPr>
      </w:pPr>
    </w:p>
    <w:p>
      <w:pPr>
        <w:pStyle w:val="P29"/>
        <w:framePr w:w="3839" w:h="480" w:hRule="exact" w:wrap="none" w:vAnchor="page" w:hAnchor="margin" w:x="6856" w:y="10687"/>
        <w:rPr>
          <w:rStyle w:val="C21"/>
          <w:rtl w:val="0"/>
        </w:rPr>
      </w:pPr>
      <w:r>
        <w:rPr>
          <w:rStyle w:val="C21"/>
          <w:rtl w:val="0"/>
        </w:rPr>
        <w:t>Písemné ověření</w:t>
      </w:r>
    </w:p>
    <w:p>
      <w:pPr>
        <w:pStyle w:val="P16"/>
        <w:framePr w:w="6710" w:h="607" w:hRule="exact" w:wrap="none" w:vAnchor="page" w:hAnchor="margin" w:x="45" w:y="11238"/>
        <w:rPr>
          <w:rStyle w:val="C3"/>
          <w:rtl w:val="0"/>
        </w:rPr>
      </w:pPr>
    </w:p>
    <w:p>
      <w:pPr>
        <w:pStyle w:val="P17"/>
        <w:framePr w:w="6658" w:h="480" w:hRule="exact" w:wrap="none" w:vAnchor="page" w:hAnchor="margin" w:x="71" w:y="11294"/>
        <w:rPr>
          <w:rStyle w:val="C13"/>
          <w:rtl w:val="0"/>
        </w:rPr>
      </w:pPr>
      <w:r>
        <w:rPr>
          <w:rStyle w:val="C13"/>
          <w:rtl w:val="0"/>
        </w:rPr>
        <w:t>b) Zpracovat dokumentaci sestavení služebních rozvrhů vlakových čet a obsluhy vlaků</w:t>
      </w:r>
    </w:p>
    <w:p>
      <w:pPr>
        <w:pStyle w:val="P30"/>
        <w:framePr w:w="3921" w:h="607" w:hRule="exact" w:wrap="none" w:vAnchor="page" w:hAnchor="margin" w:x="6800" w:y="11238"/>
        <w:rPr>
          <w:rStyle w:val="C3"/>
          <w:rtl w:val="0"/>
        </w:rPr>
      </w:pPr>
    </w:p>
    <w:p>
      <w:pPr>
        <w:pStyle w:val="P31"/>
        <w:framePr w:w="3839" w:h="480" w:hRule="exact" w:wrap="none" w:vAnchor="page" w:hAnchor="margin" w:x="6856" w:y="11294"/>
        <w:rPr>
          <w:rStyle w:val="C22"/>
          <w:rtl w:val="0"/>
        </w:rPr>
      </w:pPr>
      <w:r>
        <w:rPr>
          <w:rStyle w:val="C22"/>
          <w:rtl w:val="0"/>
        </w:rPr>
        <w:t>Praktické předvedení a ústní ověření</w:t>
      </w:r>
    </w:p>
    <w:p>
      <w:pPr>
        <w:pStyle w:val="P12"/>
        <w:framePr w:w="6710" w:h="376" w:hRule="exact" w:wrap="none" w:vAnchor="page" w:hAnchor="margin" w:x="45" w:y="11845"/>
        <w:rPr>
          <w:rStyle w:val="C3"/>
          <w:rtl w:val="0"/>
        </w:rPr>
      </w:pPr>
    </w:p>
    <w:p>
      <w:pPr>
        <w:pStyle w:val="P13"/>
        <w:framePr w:w="6658" w:h="249" w:hRule="exact" w:wrap="none" w:vAnchor="page" w:hAnchor="margin" w:x="71" w:y="11901"/>
        <w:rPr>
          <w:rStyle w:val="C11"/>
          <w:rtl w:val="0"/>
        </w:rPr>
      </w:pPr>
      <w:r>
        <w:rPr>
          <w:rStyle w:val="C11"/>
          <w:rtl w:val="0"/>
        </w:rPr>
        <w:t>c) Popsat zajišťování činností při mimořádnostech v železniční dopravě</w:t>
      </w:r>
    </w:p>
    <w:p>
      <w:pPr>
        <w:pStyle w:val="P28"/>
        <w:framePr w:w="3921" w:h="376" w:hRule="exact" w:wrap="none" w:vAnchor="page" w:hAnchor="margin" w:x="6800" w:y="11845"/>
        <w:rPr>
          <w:rStyle w:val="C3"/>
          <w:rtl w:val="0"/>
        </w:rPr>
      </w:pPr>
    </w:p>
    <w:p>
      <w:pPr>
        <w:pStyle w:val="P29"/>
        <w:framePr w:w="3839" w:h="249" w:hRule="exact" w:wrap="none" w:vAnchor="page" w:hAnchor="margin" w:x="6856" w:y="11901"/>
        <w:rPr>
          <w:rStyle w:val="C21"/>
          <w:rtl w:val="0"/>
        </w:rPr>
      </w:pPr>
      <w:r>
        <w:rPr>
          <w:rStyle w:val="C21"/>
          <w:rtl w:val="0"/>
        </w:rPr>
        <w:t>Ústní ověření</w:t>
      </w:r>
    </w:p>
    <w:p>
      <w:pPr>
        <w:pStyle w:val="P32"/>
        <w:framePr w:w="10710" w:h="248" w:hRule="exact" w:wrap="none" w:vAnchor="page" w:hAnchor="margin" w:x="28" w:y="12334"/>
        <w:rPr>
          <w:rStyle w:val="C23"/>
          <w:rtl w:val="0"/>
        </w:rPr>
      </w:pPr>
      <w:r>
        <w:rPr>
          <w:rStyle w:val="C23"/>
          <w:rtl w:val="0"/>
        </w:rPr>
        <w:t>Je třeba splnit všechna kritéria.</w:t>
      </w:r>
    </w:p>
    <w:p>
      <w:pPr>
        <w:pStyle w:val="P23"/>
        <w:framePr w:w="10710" w:h="340" w:hRule="exact" w:wrap="none" w:vAnchor="page" w:hAnchor="margin" w:x="28" w:y="12770"/>
        <w:rPr>
          <w:rStyle w:val="C18"/>
          <w:rtl w:val="0"/>
        </w:rPr>
      </w:pPr>
      <w:r>
        <w:rPr>
          <w:rStyle w:val="C18"/>
          <w:rtl w:val="0"/>
        </w:rPr>
        <w:t>Sestavování služebních rozvrhů staniční služby v železniční stanici</w:t>
      </w:r>
    </w:p>
    <w:p>
      <w:pPr>
        <w:pStyle w:val="P24"/>
        <w:framePr w:w="6713" w:h="376" w:hRule="exact" w:wrap="none" w:vAnchor="page" w:hAnchor="margin" w:x="45" w:y="13209"/>
        <w:rPr>
          <w:rStyle w:val="C3"/>
          <w:rtl w:val="0"/>
        </w:rPr>
      </w:pPr>
    </w:p>
    <w:p>
      <w:pPr>
        <w:pStyle w:val="P25"/>
        <w:framePr w:w="6661" w:h="249" w:hRule="exact" w:wrap="none" w:vAnchor="page" w:hAnchor="margin" w:x="71" w:y="13280"/>
        <w:rPr>
          <w:rStyle w:val="C19"/>
          <w:rtl w:val="0"/>
        </w:rPr>
      </w:pPr>
      <w:r>
        <w:rPr>
          <w:rStyle w:val="C19"/>
          <w:rtl w:val="0"/>
        </w:rPr>
        <w:t>Kritéria hodnocení</w:t>
      </w:r>
    </w:p>
    <w:p>
      <w:pPr>
        <w:pStyle w:val="P26"/>
        <w:framePr w:w="3918" w:h="376" w:hRule="exact" w:wrap="none" w:vAnchor="page" w:hAnchor="margin" w:x="6803" w:y="13209"/>
        <w:rPr>
          <w:rStyle w:val="C3"/>
          <w:rtl w:val="0"/>
        </w:rPr>
      </w:pPr>
    </w:p>
    <w:p>
      <w:pPr>
        <w:pStyle w:val="P27"/>
        <w:framePr w:w="3836" w:h="249" w:hRule="exact" w:wrap="none" w:vAnchor="page" w:hAnchor="margin" w:x="6859" w:y="13280"/>
        <w:rPr>
          <w:rStyle w:val="C20"/>
          <w:rtl w:val="0"/>
        </w:rPr>
      </w:pPr>
      <w:r>
        <w:rPr>
          <w:rStyle w:val="C20"/>
          <w:rtl w:val="0"/>
        </w:rPr>
        <w:t>Způsoby ověření</w:t>
      </w:r>
    </w:p>
    <w:p>
      <w:pPr>
        <w:pStyle w:val="P12"/>
        <w:framePr w:w="6710" w:h="607" w:hRule="exact" w:wrap="none" w:vAnchor="page" w:hAnchor="margin" w:x="45" w:y="13585"/>
        <w:rPr>
          <w:rStyle w:val="C3"/>
          <w:rtl w:val="0"/>
        </w:rPr>
      </w:pPr>
    </w:p>
    <w:p>
      <w:pPr>
        <w:pStyle w:val="P13"/>
        <w:framePr w:w="6658" w:h="480" w:hRule="exact" w:wrap="none" w:vAnchor="page" w:hAnchor="margin" w:x="71" w:y="13641"/>
        <w:rPr>
          <w:rStyle w:val="C11"/>
          <w:rtl w:val="0"/>
        </w:rPr>
      </w:pPr>
      <w:r>
        <w:rPr>
          <w:rStyle w:val="C11"/>
          <w:rtl w:val="0"/>
        </w:rPr>
        <w:t>a) Vyjmenovat dokumentaci související se sestavováním služebních rozvrhů staniční služby v železniční stanici</w:t>
      </w:r>
    </w:p>
    <w:p>
      <w:pPr>
        <w:pStyle w:val="P28"/>
        <w:framePr w:w="3921" w:h="607" w:hRule="exact" w:wrap="none" w:vAnchor="page" w:hAnchor="margin" w:x="6800" w:y="13585"/>
        <w:rPr>
          <w:rStyle w:val="C3"/>
          <w:rtl w:val="0"/>
        </w:rPr>
      </w:pPr>
    </w:p>
    <w:p>
      <w:pPr>
        <w:pStyle w:val="P29"/>
        <w:framePr w:w="3839" w:h="480" w:hRule="exact" w:wrap="none" w:vAnchor="page" w:hAnchor="margin" w:x="6856" w:y="13641"/>
        <w:rPr>
          <w:rStyle w:val="C21"/>
          <w:rtl w:val="0"/>
        </w:rPr>
      </w:pPr>
      <w:r>
        <w:rPr>
          <w:rStyle w:val="C21"/>
          <w:rtl w:val="0"/>
        </w:rPr>
        <w:t>Písemné ověření</w:t>
      </w:r>
    </w:p>
    <w:p>
      <w:pPr>
        <w:pStyle w:val="P16"/>
        <w:framePr w:w="6710" w:h="607" w:hRule="exact" w:wrap="none" w:vAnchor="page" w:hAnchor="margin" w:x="45" w:y="14192"/>
        <w:rPr>
          <w:rStyle w:val="C3"/>
          <w:rtl w:val="0"/>
        </w:rPr>
      </w:pPr>
    </w:p>
    <w:p>
      <w:pPr>
        <w:pStyle w:val="P17"/>
        <w:framePr w:w="6658" w:h="480" w:hRule="exact" w:wrap="none" w:vAnchor="page" w:hAnchor="margin" w:x="71" w:y="14248"/>
        <w:rPr>
          <w:rStyle w:val="C13"/>
          <w:rtl w:val="0"/>
        </w:rPr>
      </w:pPr>
      <w:r>
        <w:rPr>
          <w:rStyle w:val="C13"/>
          <w:rtl w:val="0"/>
        </w:rPr>
        <w:t>b) Zpracovat dokumentaci sestavení služebních rozvrhů staniční služby v železniční stanici</w:t>
      </w:r>
    </w:p>
    <w:p>
      <w:pPr>
        <w:pStyle w:val="P30"/>
        <w:framePr w:w="3921" w:h="607" w:hRule="exact" w:wrap="none" w:vAnchor="page" w:hAnchor="margin" w:x="6800" w:y="14192"/>
        <w:rPr>
          <w:rStyle w:val="C3"/>
          <w:rtl w:val="0"/>
        </w:rPr>
      </w:pPr>
    </w:p>
    <w:p>
      <w:pPr>
        <w:pStyle w:val="P31"/>
        <w:framePr w:w="3839" w:h="480" w:hRule="exact" w:wrap="none" w:vAnchor="page" w:hAnchor="margin" w:x="6856" w:y="14248"/>
        <w:rPr>
          <w:rStyle w:val="C22"/>
          <w:rtl w:val="0"/>
        </w:rPr>
      </w:pPr>
      <w:r>
        <w:rPr>
          <w:rStyle w:val="C22"/>
          <w:rtl w:val="0"/>
        </w:rPr>
        <w:t>Praktické předvedení a ústní ověření</w:t>
      </w:r>
    </w:p>
    <w:p>
      <w:pPr>
        <w:pStyle w:val="P12"/>
        <w:framePr w:w="6710" w:h="376" w:hRule="exact" w:wrap="none" w:vAnchor="page" w:hAnchor="margin" w:x="45" w:y="14799"/>
        <w:rPr>
          <w:rStyle w:val="C3"/>
          <w:rtl w:val="0"/>
        </w:rPr>
      </w:pPr>
    </w:p>
    <w:p>
      <w:pPr>
        <w:pStyle w:val="P13"/>
        <w:framePr w:w="6658" w:h="249" w:hRule="exact" w:wrap="none" w:vAnchor="page" w:hAnchor="margin" w:x="71" w:y="14855"/>
        <w:rPr>
          <w:rStyle w:val="C11"/>
          <w:rtl w:val="0"/>
        </w:rPr>
      </w:pPr>
      <w:r>
        <w:rPr>
          <w:rStyle w:val="C11"/>
          <w:rtl w:val="0"/>
        </w:rPr>
        <w:t>c) Zajišťování činností při mimořádnostech v železniční dopravě</w:t>
      </w:r>
    </w:p>
    <w:p>
      <w:pPr>
        <w:pStyle w:val="P28"/>
        <w:framePr w:w="3921" w:h="376" w:hRule="exact" w:wrap="none" w:vAnchor="page" w:hAnchor="margin" w:x="6800" w:y="14799"/>
        <w:rPr>
          <w:rStyle w:val="C3"/>
          <w:rtl w:val="0"/>
        </w:rPr>
      </w:pPr>
    </w:p>
    <w:p>
      <w:pPr>
        <w:pStyle w:val="P29"/>
        <w:framePr w:w="3839" w:h="249" w:hRule="exact" w:wrap="none" w:vAnchor="page" w:hAnchor="margin" w:x="6856" w:y="14855"/>
        <w:rPr>
          <w:rStyle w:val="C21"/>
          <w:rtl w:val="0"/>
        </w:rPr>
      </w:pPr>
      <w:r>
        <w:rPr>
          <w:rStyle w:val="C21"/>
          <w:rtl w:val="0"/>
        </w:rPr>
        <w:t>Ústní ověření</w:t>
      </w:r>
    </w:p>
    <w:p>
      <w:pPr>
        <w:pStyle w:val="P32"/>
        <w:framePr w:w="10710" w:h="248" w:hRule="exact" w:wrap="none" w:vAnchor="page" w:hAnchor="margin" w:x="28" w:y="152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Komandující, 11.9.2026 16:59:25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Evidování obsazení vlaků vlakovými četami a obsluhami vlaků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dokumentaci související s evidencí a přehledem o výkonech zaměstnanců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Zpracovat dokumentaci vedení evidence a přehledů o výkonech zaměstnanců vlakových čet a obsluhy vlaků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Vyjmenovat dokumentaci související se zpracováním dat o docházce zaměstnanců vlakových čet a obsluhy vlaků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Zpracovat data o docházce zaměstnanců vlakových čet a obsluhy vlaků v docházkové úloze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Vyjmenovat dokumentaci a postup při vykonávání kontroly dopravní a přepravní služby vlakových čet a obsluhy vlaků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Písemné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Zpracovat dokumentaci z provedené kontroly zaměstnanců vlakových čet a obsluhy vlaků</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32"/>
        <w:framePr w:w="10710" w:h="248" w:hRule="exact" w:wrap="none" w:vAnchor="page" w:hAnchor="margin" w:x="28" w:y="6724"/>
        <w:rPr>
          <w:rStyle w:val="C23"/>
          <w:rtl w:val="0"/>
        </w:rPr>
      </w:pPr>
      <w:r>
        <w:rPr>
          <w:rStyle w:val="C23"/>
          <w:rtl w:val="0"/>
        </w:rPr>
        <w:t>Je třeba splnit všechna kritéria.</w:t>
      </w:r>
    </w:p>
    <w:p>
      <w:pPr>
        <w:pStyle w:val="P23"/>
        <w:framePr w:w="10710" w:h="340" w:hRule="exact" w:wrap="none" w:vAnchor="page" w:hAnchor="margin" w:x="28" w:y="7160"/>
        <w:rPr>
          <w:rStyle w:val="C18"/>
          <w:rtl w:val="0"/>
        </w:rPr>
      </w:pPr>
      <w:r>
        <w:rPr>
          <w:rStyle w:val="C18"/>
          <w:rtl w:val="0"/>
        </w:rPr>
        <w:t>Evidování obsazení staniční služby v železniční stanici</w:t>
      </w:r>
    </w:p>
    <w:p>
      <w:pPr>
        <w:pStyle w:val="P24"/>
        <w:framePr w:w="6713" w:h="376" w:hRule="exact" w:wrap="none" w:vAnchor="page" w:hAnchor="margin" w:x="45" w:y="7599"/>
        <w:rPr>
          <w:rStyle w:val="C3"/>
          <w:rtl w:val="0"/>
        </w:rPr>
      </w:pPr>
    </w:p>
    <w:p>
      <w:pPr>
        <w:pStyle w:val="P25"/>
        <w:framePr w:w="6661" w:h="249" w:hRule="exact" w:wrap="none" w:vAnchor="page" w:hAnchor="margin" w:x="71" w:y="7670"/>
        <w:rPr>
          <w:rStyle w:val="C19"/>
          <w:rtl w:val="0"/>
        </w:rPr>
      </w:pPr>
      <w:r>
        <w:rPr>
          <w:rStyle w:val="C19"/>
          <w:rtl w:val="0"/>
        </w:rPr>
        <w:t>Kritéria hodnocení</w:t>
      </w:r>
    </w:p>
    <w:p>
      <w:pPr>
        <w:pStyle w:val="P26"/>
        <w:framePr w:w="3918" w:h="376" w:hRule="exact" w:wrap="none" w:vAnchor="page" w:hAnchor="margin" w:x="6803" w:y="7599"/>
        <w:rPr>
          <w:rStyle w:val="C3"/>
          <w:rtl w:val="0"/>
        </w:rPr>
      </w:pPr>
    </w:p>
    <w:p>
      <w:pPr>
        <w:pStyle w:val="P27"/>
        <w:framePr w:w="3836" w:h="249" w:hRule="exact" w:wrap="none" w:vAnchor="page" w:hAnchor="margin" w:x="6859" w:y="7670"/>
        <w:rPr>
          <w:rStyle w:val="C20"/>
          <w:rtl w:val="0"/>
        </w:rPr>
      </w:pPr>
      <w:r>
        <w:rPr>
          <w:rStyle w:val="C20"/>
          <w:rtl w:val="0"/>
        </w:rPr>
        <w:t>Způsoby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a) Vyjmenovat dokumentaci související s evidencí a přehledem o výkonech zaměstnanců staniční služby</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Písemné ověření</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b) Zpracovat dokumentaci vedení evidence a přehledů o výkonech zaměstnanců staniční služby</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Praktické předvedení a ústní ověření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c) Vyjmenovat dokumentaci související se zpracováním dat o docházce zaměstnanců staniční služby</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Písemné ověření</w:t>
      </w:r>
    </w:p>
    <w:p>
      <w:pPr>
        <w:pStyle w:val="P16"/>
        <w:framePr w:w="6710" w:h="607" w:hRule="exact" w:wrap="none" w:vAnchor="page" w:hAnchor="margin" w:x="45" w:y="9796"/>
        <w:rPr>
          <w:rStyle w:val="C3"/>
          <w:rtl w:val="0"/>
        </w:rPr>
      </w:pPr>
    </w:p>
    <w:p>
      <w:pPr>
        <w:pStyle w:val="P17"/>
        <w:framePr w:w="6658" w:h="480" w:hRule="exact" w:wrap="none" w:vAnchor="page" w:hAnchor="margin" w:x="71" w:y="9852"/>
        <w:rPr>
          <w:rStyle w:val="C13"/>
          <w:rtl w:val="0"/>
        </w:rPr>
      </w:pPr>
      <w:r>
        <w:rPr>
          <w:rStyle w:val="C13"/>
          <w:rtl w:val="0"/>
        </w:rPr>
        <w:t>d) Zpracovat data o docházce zaměstnanců staniční služby v docházkové úloze</w:t>
      </w:r>
    </w:p>
    <w:p>
      <w:pPr>
        <w:pStyle w:val="P30"/>
        <w:framePr w:w="3921" w:h="607" w:hRule="exact" w:wrap="none" w:vAnchor="page" w:hAnchor="margin" w:x="6800" w:y="9796"/>
        <w:rPr>
          <w:rStyle w:val="C3"/>
          <w:rtl w:val="0"/>
        </w:rPr>
      </w:pPr>
    </w:p>
    <w:p>
      <w:pPr>
        <w:pStyle w:val="P31"/>
        <w:framePr w:w="3839" w:h="480" w:hRule="exact" w:wrap="none" w:vAnchor="page" w:hAnchor="margin" w:x="6856" w:y="9852"/>
        <w:rPr>
          <w:rStyle w:val="C22"/>
          <w:rtl w:val="0"/>
        </w:rPr>
      </w:pPr>
      <w:r>
        <w:rPr>
          <w:rStyle w:val="C22"/>
          <w:rtl w:val="0"/>
        </w:rPr>
        <w:t>Praktické předvedení a ústní ověření</w:t>
      </w:r>
    </w:p>
    <w:p>
      <w:pPr>
        <w:pStyle w:val="P12"/>
        <w:framePr w:w="6710" w:h="607" w:hRule="exact" w:wrap="none" w:vAnchor="page" w:hAnchor="margin" w:x="45" w:y="10403"/>
        <w:rPr>
          <w:rStyle w:val="C3"/>
          <w:rtl w:val="0"/>
        </w:rPr>
      </w:pPr>
    </w:p>
    <w:p>
      <w:pPr>
        <w:pStyle w:val="P13"/>
        <w:framePr w:w="6658" w:h="480" w:hRule="exact" w:wrap="none" w:vAnchor="page" w:hAnchor="margin" w:x="71" w:y="10459"/>
        <w:rPr>
          <w:rStyle w:val="C11"/>
          <w:rtl w:val="0"/>
        </w:rPr>
      </w:pPr>
      <w:r>
        <w:rPr>
          <w:rStyle w:val="C11"/>
          <w:rtl w:val="0"/>
        </w:rPr>
        <w:t>e) Vyjmenovat dokumentaci a postup při vykonávání kontroly dopravní a přepravní služby staniční služby</w:t>
      </w:r>
    </w:p>
    <w:p>
      <w:pPr>
        <w:pStyle w:val="P28"/>
        <w:framePr w:w="3921" w:h="607" w:hRule="exact" w:wrap="none" w:vAnchor="page" w:hAnchor="margin" w:x="6800" w:y="10403"/>
        <w:rPr>
          <w:rStyle w:val="C3"/>
          <w:rtl w:val="0"/>
        </w:rPr>
      </w:pPr>
    </w:p>
    <w:p>
      <w:pPr>
        <w:pStyle w:val="P29"/>
        <w:framePr w:w="3839" w:h="480" w:hRule="exact" w:wrap="none" w:vAnchor="page" w:hAnchor="margin" w:x="6856" w:y="10459"/>
        <w:rPr>
          <w:rStyle w:val="C21"/>
          <w:rtl w:val="0"/>
        </w:rPr>
      </w:pPr>
      <w:r>
        <w:rPr>
          <w:rStyle w:val="C21"/>
          <w:rtl w:val="0"/>
        </w:rPr>
        <w:t>Písemné ověření</w:t>
      </w:r>
    </w:p>
    <w:p>
      <w:pPr>
        <w:pStyle w:val="P16"/>
        <w:framePr w:w="6710" w:h="383" w:hRule="exact" w:wrap="none" w:vAnchor="page" w:hAnchor="margin" w:x="45" w:y="11010"/>
        <w:rPr>
          <w:rStyle w:val="C3"/>
          <w:rtl w:val="0"/>
        </w:rPr>
      </w:pPr>
    </w:p>
    <w:p>
      <w:pPr>
        <w:pStyle w:val="P17"/>
        <w:framePr w:w="6658" w:h="256" w:hRule="exact" w:wrap="none" w:vAnchor="page" w:hAnchor="margin" w:x="71" w:y="11066"/>
        <w:rPr>
          <w:rStyle w:val="C13"/>
          <w:rtl w:val="0"/>
        </w:rPr>
      </w:pPr>
      <w:r>
        <w:rPr>
          <w:rStyle w:val="C13"/>
          <w:rtl w:val="0"/>
        </w:rPr>
        <w:t>f) Zpracovat dokumentaci z provedené kontroly zaměstnanců staniční služby</w:t>
      </w:r>
    </w:p>
    <w:p>
      <w:pPr>
        <w:pStyle w:val="P30"/>
        <w:framePr w:w="3921" w:h="383" w:hRule="exact" w:wrap="none" w:vAnchor="page" w:hAnchor="margin" w:x="6800" w:y="11010"/>
        <w:rPr>
          <w:rStyle w:val="C3"/>
          <w:rtl w:val="0"/>
        </w:rPr>
      </w:pPr>
    </w:p>
    <w:p>
      <w:pPr>
        <w:pStyle w:val="P31"/>
        <w:framePr w:w="3839" w:h="256" w:hRule="exact" w:wrap="none" w:vAnchor="page" w:hAnchor="margin" w:x="6856" w:y="11066"/>
        <w:rPr>
          <w:rStyle w:val="C22"/>
          <w:rtl w:val="0"/>
        </w:rPr>
      </w:pPr>
      <w:r>
        <w:rPr>
          <w:rStyle w:val="C22"/>
          <w:rtl w:val="0"/>
        </w:rPr>
        <w:t>Praktické předvedení a ústní ověření</w:t>
      </w:r>
    </w:p>
    <w:p>
      <w:pPr>
        <w:pStyle w:val="P32"/>
        <w:framePr w:w="10710" w:h="248" w:hRule="exact" w:wrap="none" w:vAnchor="page" w:hAnchor="margin" w:x="28" w:y="115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Komandující, 11.9.2026 16:59:25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a prokazatelně doložit absolvování Kabinetu bezpečnosti práce, jehož součástí jsou zejména podmínky pro bezpečnost a ochranu zdraví při práci, požární ochrany (PO) a poskytování první pomoci. Zdravotní způsobilost je vyžadována (odkaz na povolání v NSP - http://katalog.nsp.cz/karta_tp.aspx?kod_sm1=14&amp;id_jp=5334).</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pokud možno ověřována v navazujících činnostech s využitím daných technologických postupů zejména v oblasti provozování drážní dopravy.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i k časovému hledisku zvládání operací.</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896"/>
        <w:rPr>
          <w:rStyle w:val="C3"/>
          <w:rtl w:val="0"/>
        </w:rPr>
      </w:pPr>
    </w:p>
    <w:p>
      <w:pPr>
        <w:pStyle w:val="P35"/>
        <w:framePr w:w="10710" w:h="340" w:hRule="exact" w:wrap="none" w:vAnchor="page" w:hAnchor="margin" w:x="28" w:y="6896"/>
        <w:rPr>
          <w:rStyle w:val="C25"/>
          <w:rtl w:val="0"/>
        </w:rPr>
      </w:pPr>
      <w:r>
        <w:rPr>
          <w:rStyle w:val="C25"/>
          <w:rtl w:val="0"/>
        </w:rPr>
        <w:t>Výsledné hodnocení</w:t>
      </w:r>
    </w:p>
    <w:p>
      <w:pPr>
        <w:keepNext w:val="0"/>
        <w:keepLines w:val="0"/>
        <w:framePr w:w="10766" w:h="1497" w:hRule="exact" w:wrap="none" w:vAnchor="page" w:hAnchor="margin" w:x="0" w:y="7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960"/>
        <w:rPr>
          <w:rStyle w:val="C3"/>
          <w:rtl w:val="0"/>
        </w:rPr>
      </w:pPr>
    </w:p>
    <w:p>
      <w:pPr>
        <w:pStyle w:val="P35"/>
        <w:framePr w:w="10710" w:h="340" w:hRule="exact" w:wrap="none" w:vAnchor="page" w:hAnchor="margin" w:x="28" w:y="8960"/>
        <w:rPr>
          <w:rStyle w:val="C25"/>
          <w:rtl w:val="0"/>
        </w:rPr>
      </w:pPr>
      <w:r>
        <w:rPr>
          <w:rStyle w:val="C25"/>
          <w:rtl w:val="0"/>
        </w:rPr>
        <w:t>Počet zkoušejících</w:t>
      </w:r>
    </w:p>
    <w:p>
      <w:pPr>
        <w:keepNext w:val="0"/>
        <w:keepLines w:val="0"/>
        <w:framePr w:w="10766" w:h="1271" w:hRule="exact" w:wrap="none" w:vAnchor="page" w:hAnchor="margin" w:x="0" w:y="93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271" w:hRule="exact" w:wrap="none" w:vAnchor="page" w:hAnchor="margin" w:x="0" w:y="93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Komandující, 11.9.2026 16:59:25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železničář </w:t>
      </w:r>
      <w:r>
        <w:rPr>
          <w:rFonts w:ascii="Arial" w:cs="Arial" w:hAnsi="Arial" w:eastAsia="Arial"/>
          <w:b w:val="0"/>
          <w:i w:val="0"/>
          <w:caps w:val="0"/>
          <w:strike w:val="0"/>
          <w:noProof w:val="0"/>
          <w:vanish w:val="0"/>
          <w:color w:val="auto"/>
          <w:sz w:val="20"/>
          <w:u w:val="none"/>
          <w:shd w:val="clear" w:color="auto" w:fill="auto"/>
          <w:vertAlign w:val="baseline"/>
          <w:lang/>
        </w:rPr>
        <w:t>s odbornou praxí v délce minimálně 5 let v pozici vedoucí posunu, vedoucí obsluhy nákladních vlaků nebo ve vyšší kvalifikaci, která zahrnuje požadavky na tento kvalifikační stupeň (např. výpravčí) v oblasti provozování železniční dopravy nebo ve funkci učitele odborného výcviku v oblasti železniční dopravy, z toho minimálně tři roky v období posledních pěti let před podáním žádosti o udělení autorizace.</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železniční osobní dopravu s praxí v délce minimálně 5 let v oblasti železniční dopravy nebo ve funkci učitele praktického vyučování nebo odborného výcviku v oblasti železniční osobní dopravy, z toho minimálně dva roky v období posledních pěti let před podáním žádosti o udělení autorizace.</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osobní dopravu s praxí v délce minimálně 5 let v oblasti železniční osobní dopravy nebo ve funkci učitele praktického vyučování nebo odborného výcviku v oblasti železniční osobní dopravy, z toho minimálně jeden rok v posledních dvou letech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0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0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www.mdcr.cz.</w:t>
      </w:r>
    </w:p>
    <w:p>
      <w:pPr>
        <w:pStyle w:val="P33"/>
        <w:framePr w:w="10766" w:h="4170" w:hRule="exact" w:wrap="none" w:vAnchor="page" w:hAnchor="margin" w:x="0" w:y="10934"/>
        <w:rPr>
          <w:rStyle w:val="C3"/>
          <w:rtl w:val="0"/>
        </w:rPr>
      </w:pPr>
    </w:p>
    <w:p>
      <w:pPr>
        <w:pStyle w:val="P35"/>
        <w:framePr w:w="10710" w:h="340" w:hRule="exact" w:wrap="none" w:vAnchor="page" w:hAnchor="margin" w:x="28" w:y="10934"/>
        <w:rPr>
          <w:rStyle w:val="C25"/>
          <w:rtl w:val="0"/>
        </w:rPr>
      </w:pPr>
      <w:r>
        <w:rPr>
          <w:rStyle w:val="C25"/>
          <w:rtl w:val="0"/>
        </w:rPr>
        <w:t>Nezbytné materiální a technické předpoklady pro provedení zkoušky</w:t>
      </w:r>
    </w:p>
    <w:p>
      <w:pPr>
        <w:keepNext w:val="0"/>
        <w:keepLines w:val="0"/>
        <w:framePr w:w="10766" w:h="383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vyhovujícím hygienickým standardům pro výukové prostory.</w:t>
      </w:r>
    </w:p>
    <w:p>
      <w:pPr>
        <w:keepNext w:val="0"/>
        <w:keepLines w:val="0"/>
        <w:framePr w:w="10766" w:h="383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jízdní řády pro železniční dopravu v tištěné nebo elektronické podobě, dokumenty uvedené v hodnoticím standardu této profesní kvalifikace v aktuálním znění v tištěné nebo elektronické podobě a formuláře pro praktické vyplnění.</w:t>
      </w:r>
    </w:p>
    <w:p>
      <w:pPr>
        <w:keepNext w:val="0"/>
        <w:keepLines w:val="0"/>
        <w:framePr w:w="10766" w:h="383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předvedení obsluhy zařízení železničních vozidel musí mít autorizovaná osoba k dispozici vozidla s funkční klimatizací a osvětlením.</w:t>
      </w:r>
    </w:p>
    <w:p>
      <w:pPr>
        <w:keepNext w:val="0"/>
        <w:keepLines w:val="0"/>
        <w:framePr w:w="10766" w:h="383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Komandující, 11.9.2026 16:59:25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Komandující, 11.9.2026 16:59:25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dráhy,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 s.</w:t>
      </w:r>
    </w:p>
    <w:p>
      <w:pPr>
        <w:pStyle w:val="P21"/>
        <w:framePr w:w="7654" w:h="331" w:hRule="exact" w:wrap="none" w:vAnchor="page" w:hAnchor="margin" w:x="28" w:y="15940"/>
        <w:rPr>
          <w:rStyle w:val="C16"/>
          <w:rtl w:val="0"/>
        </w:rPr>
      </w:pPr>
      <w:r>
        <w:rPr>
          <w:rStyle w:val="C16"/>
          <w:rtl w:val="0"/>
        </w:rPr>
        <w:t>Komandující, 11.9.2026 16:59:25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3F0BB5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498CCF3"/>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