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30A30" Type="http://schemas.openxmlformats.org/officeDocument/2006/relationships/officeDocument" Target="/word/document.xml" /><Relationship Id="coreR34830A30" Type="http://schemas.openxmlformats.org/package/2006/relationships/metadata/core-properties" Target="/docProps/core.xml" /><Relationship Id="customR34830A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(kód: 36-030-H)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montáže a oprav krytin střešních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střechu;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pracovních a ochranných lešení a vytyčování ochranného pásma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sklonitých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9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Upravování rozměrů a tvarů krytin ručním a mechanizovaným 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krytin pálených, betonových a vláknocementových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a opravy skládaných živičných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Obsluha strojních zařízení pro pokrývačské práce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03.02.2009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krytin, 18.9.2026 10:47:55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Cechu klempířů, pokrývačů a tesařů.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krytin, 18.9.2026 10:47:55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krytin, 18.9.2026 10:47:55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