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81F4C2" Type="http://schemas.openxmlformats.org/officeDocument/2006/relationships/officeDocument" Target="/word/document.xml" /><Relationship Id="coreR5981F4C2" Type="http://schemas.openxmlformats.org/package/2006/relationships/metadata/core-properties" Target="/docProps/core.xml" /><Relationship Id="customR5981F4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Principy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Použití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29.04.2013 do: 06.06.2021</w:t>
      </w:r>
    </w:p>
    <w:p>
      <w:pPr>
        <w:pStyle w:val="P21"/>
        <w:framePr w:w="7654" w:h="331" w:hRule="exact" w:wrap="none" w:vAnchor="page" w:hAnchor="margin" w:x="28" w:y="15940"/>
        <w:rPr>
          <w:rStyle w:val="C16"/>
          <w:rtl w:val="0"/>
        </w:rPr>
      </w:pPr>
      <w:r>
        <w:rPr>
          <w:rStyle w:val="C16"/>
          <w:rtl w:val="0"/>
        </w:rPr>
        <w:t>Návrhář software, 17.9.2026 3:12:22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standardních algoritmů (např. řazení záznamů, hledání minimální kostry v grafu) a popsat jej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 s ústní obhajobou</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 s ústní obhajobou</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ověření s ústní obhajobou</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Písemný test</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Návrh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Písemné ověření s ústní obhajobou</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Vytvořit dle zadání návrh struktury jednoduché databáze (5-10 entit) a nakreslit jej ve vybraném CASE nástroji (např. ERwin, Enterprise Architect)</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Praktické ověření s ústní obhajobou</w:t>
      </w:r>
    </w:p>
    <w:p>
      <w:pPr>
        <w:pStyle w:val="P12"/>
        <w:framePr w:w="6710" w:h="831" w:hRule="exact" w:wrap="none" w:vAnchor="page" w:hAnchor="margin" w:x="45" w:y="8520"/>
        <w:rPr>
          <w:rStyle w:val="C3"/>
          <w:rtl w:val="0"/>
        </w:rPr>
      </w:pPr>
    </w:p>
    <w:p>
      <w:pPr>
        <w:pStyle w:val="P13"/>
        <w:framePr w:w="6658" w:h="704" w:hRule="exact" w:wrap="none" w:vAnchor="page" w:hAnchor="margin" w:x="71" w:y="8576"/>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520"/>
        <w:rPr>
          <w:rStyle w:val="C3"/>
          <w:rtl w:val="0"/>
        </w:rPr>
      </w:pPr>
    </w:p>
    <w:p>
      <w:pPr>
        <w:pStyle w:val="P29"/>
        <w:framePr w:w="3839" w:h="704" w:hRule="exact" w:wrap="none" w:vAnchor="page" w:hAnchor="margin" w:x="6856" w:y="8576"/>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Ovládat terminologii z oblasti návrhu databází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Písemný test</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Tvorba schémat a diagramů s využitím jazyka UML</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Vysvětlit předložené schéma (vývojový diagram, stavový diagram atd.)</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 s ústní obhajobou</w:t>
      </w:r>
    </w:p>
    <w:p>
      <w:pPr>
        <w:pStyle w:val="P16"/>
        <w:framePr w:w="6710" w:h="1055" w:hRule="exact" w:wrap="none" w:vAnchor="page" w:hAnchor="margin" w:x="45" w:y="11468"/>
        <w:rPr>
          <w:rStyle w:val="C3"/>
          <w:rtl w:val="0"/>
        </w:rPr>
      </w:pPr>
    </w:p>
    <w:p>
      <w:pPr>
        <w:pStyle w:val="P17"/>
        <w:framePr w:w="6658" w:h="928" w:hRule="exact" w:wrap="none" w:vAnchor="page" w:hAnchor="margin" w:x="71" w:y="11524"/>
        <w:rPr>
          <w:rStyle w:val="C13"/>
          <w:rtl w:val="0"/>
        </w:rPr>
      </w:pPr>
      <w:r>
        <w:rPr>
          <w:rStyle w:val="C13"/>
          <w:rtl w:val="0"/>
        </w:rPr>
        <w:t>b) Nakreslit s využitím jazyka UML ve vybraném CASE nástroji (např. Power Designer, Enterprise Architect) zadaný model a obhájit jeho použitelnost pro konkrétní úlohu (např. stavový diagram, komponentový diagram, sekvenční diagram, use case diagram)</w:t>
      </w:r>
    </w:p>
    <w:p>
      <w:pPr>
        <w:pStyle w:val="P30"/>
        <w:framePr w:w="3921" w:h="1055" w:hRule="exact" w:wrap="none" w:vAnchor="page" w:hAnchor="margin" w:x="6800" w:y="11468"/>
        <w:rPr>
          <w:rStyle w:val="C3"/>
          <w:rtl w:val="0"/>
        </w:rPr>
      </w:pPr>
    </w:p>
    <w:p>
      <w:pPr>
        <w:pStyle w:val="P31"/>
        <w:framePr w:w="3839" w:h="928" w:hRule="exact" w:wrap="none" w:vAnchor="page" w:hAnchor="margin" w:x="6856" w:y="11524"/>
        <w:rPr>
          <w:rStyle w:val="C22"/>
          <w:rtl w:val="0"/>
        </w:rPr>
      </w:pPr>
      <w:r>
        <w:rPr>
          <w:rStyle w:val="C22"/>
          <w:rtl w:val="0"/>
        </w:rPr>
        <w:t>Praktické ověření s ústní obhajobou</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Ovládat terminologii z oblasti tvorby schémat a diagramů</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Písemný test</w:t>
      </w:r>
    </w:p>
    <w:p>
      <w:pPr>
        <w:pStyle w:val="P32"/>
        <w:framePr w:w="10710" w:h="248" w:hRule="exact" w:wrap="none" w:vAnchor="page" w:hAnchor="margin" w:x="28" w:y="13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 software, 17.9.2026 3:12:22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Principy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znalosti principů programování na jednoduchém příkladu, ve zvoleném programovacím jazyce (např. práce s editorem,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Porozumět určené části kódu a vysvětlit jeho funkci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 s ústní obhajobou</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ověření s ústní obhajobou</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Písemný test</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Písemné ověření s ústní obhajobou</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Prokázat orientační znalosti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ověření s ústní obhajobou</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Písemný test</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Zajištění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Písemné ověření s ústní obhajobou</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Písemný test</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Použití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Písemné ověření s ústní obhajobou</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Písemné ověření s ústní obhajobou</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Písemný test</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 software, 17.9.2026 3:12:22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zvolené databázové platformě (MS/ORACLE/MySQL atd.), softwarové platformě (Java, J2SE, J2EE, C, C++, C#, .NET atd.), ve vybraném CASE nástroji (Power Designer, Enterprise Architect, ERwin atd).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1hodina – 40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popsaných hodnoticím kritériem „Ovládat terminologii z oblasti…“ následovně:</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Algoritmizace procesu, problému, úlohy60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databází120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schémat a diagramů s využitím jazyka UML120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Základy programování60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Optimalizace výkonnosti software60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bezpečnosti software60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SQL120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čtyř odpovědí, z nichž právě jedna je správná. Všechny otázky jsou bodově rovnocenné.</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Algoritmizace procesu, problému, úlohy10 %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databází20 %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schémat a diagramů s využitím jazyka UML20 %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Základy programování10 %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Optimalizace výkonnosti software10 %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bezpečnosti software10 %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SQL20 %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 úspěšnosti zodpovězení otázek za každou oblast reprezentovanou hodnoticím kritériem příslušné způsobilosti a zároveň alespoň 75 % úspěšnosti v testu jako celku.</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konkrétní zadání (případovou studii).</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kompetencí prokáže uchazeč předvedením a ústní obhajobou (rozsah cca 4‒5h).</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může autorizovaná osoba ověřit i pouze jednu z uvedených možností.</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21"/>
        <w:framePr w:w="7654" w:h="331" w:hRule="exact" w:wrap="none" w:vAnchor="page" w:hAnchor="margin" w:x="28" w:y="15940"/>
        <w:rPr>
          <w:rStyle w:val="C16"/>
          <w:rtl w:val="0"/>
        </w:rPr>
      </w:pPr>
      <w:r>
        <w:rPr>
          <w:rStyle w:val="C16"/>
          <w:rtl w:val="0"/>
        </w:rPr>
        <w:t>Návrhář software, 17.9.2026 3:12:22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16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IT a alespoň 5 roků prokázané odborné praxe v oblasti vývoje software, pedagogické práce nebo lektorské činnosti v oboru IT, z toho minimálně jeden rok v období posledních dvou let před podáním žádosti o udělení autorizace.</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IT a alespoň 5 roků prokázané odborné praxe v oblasti vývoje software, pedagogické práce nebo lektorské činnosti v oboru IT, z toho minimálně jeden rok v období posledních dvou let před podáním žádosti o udělení autorizace.</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Návrhář software, 17.9.2026 3:12:22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 až 3 hodiny.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Návrhář software, 17.9.2026 3:12:22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telekomunikace,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Komix,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s. r. o.</w:t>
      </w:r>
    </w:p>
    <w:p>
      <w:pPr>
        <w:pStyle w:val="P21"/>
        <w:framePr w:w="7654" w:h="331" w:hRule="exact" w:wrap="none" w:vAnchor="page" w:hAnchor="margin" w:x="28" w:y="15940"/>
        <w:rPr>
          <w:rStyle w:val="C16"/>
          <w:rtl w:val="0"/>
        </w:rPr>
      </w:pPr>
      <w:r>
        <w:rPr>
          <w:rStyle w:val="C16"/>
          <w:rtl w:val="0"/>
        </w:rPr>
        <w:t>Návrhář software, 17.9.2026 3:12:22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