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9A3CD3" Type="http://schemas.openxmlformats.org/officeDocument/2006/relationships/officeDocument" Target="/word/document.xml" /><Relationship Id="coreR5E9A3CD3" Type="http://schemas.openxmlformats.org/package/2006/relationships/metadata/core-properties" Target="/docProps/core.xml" /><Relationship Id="customR5E9A3C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Zámkař/zámkařka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výrobu a montáž bezpečnostních mechanických uzamykacích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postupech nouzového otevírání zámků, dveří, úschovných objektů a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systému mechanického zabezpečení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oprava zámků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Navrhování, výroba a montáž systému generálního a hlavního klíče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všech druhů klíčů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Otevírání bezpečnostních cylindrických vložek, zámků, dveří, úschovných objektů a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29.04.2024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5b „ Navrhnout a vypočítat systém generálního a hlavního klíče“ je stanoven interval 4–10 cylindrických vložek (každá vložka má vlastní klíč, minimálně tři vložky mají hlavní klíč a jeden generální klíč).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při zkoušce dodržet pořadí stanovených kompetencí tak, jak je uvedeno v části A tohoto standardu. 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nesmí při ověřování kompetencí použít test..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Grémium Alarm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mechanických zabezpečovacích systémů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S-LOCKS,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EG-LINE, a. s. 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Dolejš – IDK zámečnictví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Zámečnictví Václav Čapek 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SECURITY,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