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F63BB5" Type="http://schemas.openxmlformats.org/officeDocument/2006/relationships/officeDocument" Target="/word/document.xml" /><Relationship Id="coreR34F63BB5" Type="http://schemas.openxmlformats.org/package/2006/relationships/metadata/core-properties" Target="/docProps/core.xml" /><Relationship Id="customR34F63B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/ báňská úpravářka uhlí (kód: 21-001-H)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 provozech úpravny uhlí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Vyhledávání informací ve vyhláškách a technických předpisech týkajících se řízení, obsluhy a běžné údržby zařízení úpravny uhlí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při řízení, obsluze a kontrole činnosti úpravny uhlí a při jejich běžné údržbě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technologických linek (uzlů) na třídírně uhlí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technologických soustav filtrace a sušení koncentrátu uhlí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velínu úpravny uhlí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Odebírání vzorků upraveného uhlí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záznamů o provozu, o průběhu a výsledcích činnosti, revizích a opravách zařízení úpravny uhlí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Kontrola, seřizování, běžná údržba a odstraňování drobných závad zařízení úpravny uhlí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Vážení a expedice produktů úpravny včetně evidence, provádění kontroly nakládky, dodržení čistoty produktu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19.9.2026 13:23:04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7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je vyžadována a prokazuje se lékařským potvrzením (odkaz na povolání v NSP - https://www.nsp.cz/jednotka-prace/bansky-upravar-uhli#zdravotni-zpusobilost).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19.9.2026 13:23:04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/ báňská úpravářka uhlí, 19.9.2026 13:23:04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