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2AEAFC" Type="http://schemas.openxmlformats.org/officeDocument/2006/relationships/officeDocument" Target="/word/document.xml" /><Relationship Id="coreR602AEAFC" Type="http://schemas.openxmlformats.org/package/2006/relationships/metadata/core-properties" Target="/docProps/core.xml" /><Relationship Id="customR602AEA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Vrtač/vrtačka průzkumných vrtů (kód: 21-013-H)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Vrtač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Získávání podkladů z technické dokumentace potřebných pro výkon pracovních činností při řízení, obsluze a kontrole činnosti vrtných souprav a při jejich ošetřování, běžné údržbě a drobných opravách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při řízení, obsluze a kontrole činnosti vrtacích souprav a při jejich běžné údržbě a drobných opravách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Kontrola údajů přístrojů, signalizačních zařízení informujících o průběhu a výsledcích činnosti vrtacích souprav, signalizaci závad zařízení</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3</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Vedení záznamů o provozu, o průběhu a výsledcích činnosti, revizích a opravách vrtných souprav</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Ošetřování a údržba nářadí, nástrojů a pomůcek používaných při činnosti vrtných souprav</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Kontrola a odkládání lan kladkostrojů vrtných souprav</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Obsluhovat zdvíhací zařízení</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Práce ve výškách a nad volnou hloubkou</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Řízení a obsluha vrtných souprav</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Vrtač/vrtačka průzkumných vrtů, 13.6.2026 11:45:18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ustanovení bezpečnosti práce při vrtání průzkumných vrtů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prostředků při práci při vrtání průzkumných vrtů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bezpečnost práce při práci při vrtání průzkumných vrtů</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806" w:hRule="exact" w:wrap="none" w:vAnchor="page" w:hAnchor="margin" w:x="28" w:y="5874"/>
        <w:rPr>
          <w:rStyle w:val="C18"/>
          <w:rtl w:val="0"/>
        </w:rPr>
      </w:pPr>
      <w:r>
        <w:rPr>
          <w:rStyle w:val="C18"/>
          <w:rtl w:val="0"/>
        </w:rPr>
        <w:t>Získávání podkladů z technické dokumentace potřebných pro výkon pracovních činností při řízení, obsluze a kontrole činnosti vrtných souprav a při jejich ošetřování, běžné údržbě a drobných opravách</w:t>
      </w:r>
    </w:p>
    <w:p>
      <w:pPr>
        <w:pStyle w:val="P24"/>
        <w:framePr w:w="6713" w:h="376" w:hRule="exact" w:wrap="none" w:vAnchor="page" w:hAnchor="margin" w:x="45" w:y="6779"/>
        <w:rPr>
          <w:rStyle w:val="C3"/>
          <w:rtl w:val="0"/>
        </w:rPr>
      </w:pPr>
    </w:p>
    <w:p>
      <w:pPr>
        <w:pStyle w:val="P25"/>
        <w:framePr w:w="6661" w:h="249" w:hRule="exact" w:wrap="none" w:vAnchor="page" w:hAnchor="margin" w:x="71" w:y="6850"/>
        <w:rPr>
          <w:rStyle w:val="C19"/>
          <w:rtl w:val="0"/>
        </w:rPr>
      </w:pPr>
      <w:r>
        <w:rPr>
          <w:rStyle w:val="C19"/>
          <w:rtl w:val="0"/>
        </w:rPr>
        <w:t>Kritéria hodnocení</w:t>
      </w:r>
    </w:p>
    <w:p>
      <w:pPr>
        <w:pStyle w:val="P26"/>
        <w:framePr w:w="3918" w:h="376" w:hRule="exact" w:wrap="none" w:vAnchor="page" w:hAnchor="margin" w:x="6803" w:y="6779"/>
        <w:rPr>
          <w:rStyle w:val="C3"/>
          <w:rtl w:val="0"/>
        </w:rPr>
      </w:pPr>
    </w:p>
    <w:p>
      <w:pPr>
        <w:pStyle w:val="P27"/>
        <w:framePr w:w="3836" w:h="249" w:hRule="exact" w:wrap="none" w:vAnchor="page" w:hAnchor="margin" w:x="6859" w:y="6850"/>
        <w:rPr>
          <w:rStyle w:val="C20"/>
          <w:rtl w:val="0"/>
        </w:rPr>
      </w:pPr>
      <w:r>
        <w:rPr>
          <w:rStyle w:val="C20"/>
          <w:rtl w:val="0"/>
        </w:rPr>
        <w:t>Způsoby ověření</w:t>
      </w:r>
    </w:p>
    <w:p>
      <w:pPr>
        <w:pStyle w:val="P12"/>
        <w:framePr w:w="6710" w:h="1055" w:hRule="exact" w:wrap="none" w:vAnchor="page" w:hAnchor="margin" w:x="45" w:y="7155"/>
        <w:rPr>
          <w:rStyle w:val="C3"/>
          <w:rtl w:val="0"/>
        </w:rPr>
      </w:pPr>
    </w:p>
    <w:p>
      <w:pPr>
        <w:pStyle w:val="P13"/>
        <w:framePr w:w="6658" w:h="928" w:hRule="exact" w:wrap="none" w:vAnchor="page" w:hAnchor="margin" w:x="71" w:y="7211"/>
        <w:rPr>
          <w:rStyle w:val="C11"/>
          <w:rtl w:val="0"/>
        </w:rPr>
      </w:pPr>
      <w:r>
        <w:rPr>
          <w:rStyle w:val="C11"/>
          <w:rtl w:val="0"/>
        </w:rPr>
        <w:t>a) Číst technickou dokumentaci a schémata obsažená v návodech k obsluze nebo v servisní dokumentaci, vyčíst z nich především umístění ovládacích prvků, prvků ke kontrole chodu a mazacích míst, řízení, seřizování a údržbu obsluhovaných vrtných souprav</w:t>
      </w:r>
    </w:p>
    <w:p>
      <w:pPr>
        <w:pStyle w:val="P28"/>
        <w:framePr w:w="3921" w:h="1055" w:hRule="exact" w:wrap="none" w:vAnchor="page" w:hAnchor="margin" w:x="6800" w:y="7155"/>
        <w:rPr>
          <w:rStyle w:val="C3"/>
          <w:rtl w:val="0"/>
        </w:rPr>
      </w:pPr>
    </w:p>
    <w:p>
      <w:pPr>
        <w:pStyle w:val="P29"/>
        <w:framePr w:w="3839" w:h="928" w:hRule="exact" w:wrap="none" w:vAnchor="page" w:hAnchor="margin" w:x="6856" w:y="7211"/>
        <w:rPr>
          <w:rStyle w:val="C21"/>
          <w:rtl w:val="0"/>
        </w:rPr>
      </w:pPr>
      <w:r>
        <w:rPr>
          <w:rStyle w:val="C21"/>
          <w:rtl w:val="0"/>
        </w:rPr>
        <w:t>Písemné a ústní ověření</w:t>
      </w:r>
    </w:p>
    <w:p>
      <w:pPr>
        <w:pStyle w:val="P16"/>
        <w:framePr w:w="6710" w:h="607" w:hRule="exact" w:wrap="none" w:vAnchor="page" w:hAnchor="margin" w:x="45" w:y="8210"/>
        <w:rPr>
          <w:rStyle w:val="C3"/>
          <w:rtl w:val="0"/>
        </w:rPr>
      </w:pPr>
    </w:p>
    <w:p>
      <w:pPr>
        <w:pStyle w:val="P17"/>
        <w:framePr w:w="6658" w:h="480" w:hRule="exact" w:wrap="none" w:vAnchor="page" w:hAnchor="margin" w:x="71" w:y="8266"/>
        <w:rPr>
          <w:rStyle w:val="C13"/>
          <w:rtl w:val="0"/>
        </w:rPr>
      </w:pPr>
      <w:r>
        <w:rPr>
          <w:rStyle w:val="C13"/>
          <w:rtl w:val="0"/>
        </w:rPr>
        <w:t>b) Číst projekt a technologický postup, vyčíst z nich sled a návaznost jednotlivých operací a kroků a údaje pro jejich provedení</w:t>
      </w:r>
    </w:p>
    <w:p>
      <w:pPr>
        <w:pStyle w:val="P30"/>
        <w:framePr w:w="3921" w:h="607" w:hRule="exact" w:wrap="none" w:vAnchor="page" w:hAnchor="margin" w:x="6800" w:y="8210"/>
        <w:rPr>
          <w:rStyle w:val="C3"/>
          <w:rtl w:val="0"/>
        </w:rPr>
      </w:pPr>
    </w:p>
    <w:p>
      <w:pPr>
        <w:pStyle w:val="P31"/>
        <w:framePr w:w="3839" w:h="480" w:hRule="exact" w:wrap="none" w:vAnchor="page" w:hAnchor="margin" w:x="6856" w:y="8266"/>
        <w:rPr>
          <w:rStyle w:val="C22"/>
          <w:rtl w:val="0"/>
        </w:rPr>
      </w:pPr>
      <w:r>
        <w:rPr>
          <w:rStyle w:val="C22"/>
          <w:rtl w:val="0"/>
        </w:rPr>
        <w:t>Písemné a ústní ověření</w:t>
      </w:r>
    </w:p>
    <w:p>
      <w:pPr>
        <w:pStyle w:val="P32"/>
        <w:framePr w:w="10710" w:h="248" w:hRule="exact" w:wrap="none" w:vAnchor="page" w:hAnchor="margin" w:x="28" w:y="8931"/>
        <w:rPr>
          <w:rStyle w:val="C23"/>
          <w:rtl w:val="0"/>
        </w:rPr>
      </w:pPr>
      <w:r>
        <w:rPr>
          <w:rStyle w:val="C23"/>
          <w:rtl w:val="0"/>
        </w:rPr>
        <w:t>Je třeba splnit obě kritéria.</w:t>
      </w:r>
    </w:p>
    <w:p>
      <w:pPr>
        <w:pStyle w:val="P23"/>
        <w:framePr w:w="10710" w:h="547" w:hRule="exact" w:wrap="none" w:vAnchor="page" w:hAnchor="margin" w:x="28" w:y="9366"/>
        <w:rPr>
          <w:rStyle w:val="C18"/>
          <w:rtl w:val="0"/>
        </w:rPr>
      </w:pPr>
      <w:r>
        <w:rPr>
          <w:rStyle w:val="C18"/>
          <w:rtl w:val="0"/>
        </w:rPr>
        <w:t>Volba postupu práce při řízení, obsluze a kontrole činnosti vrtacích souprav a při jejich běžné údržbě a drobných opravách</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Určit podle provozní dokumentace pořadí a způsob provedení technologických operací při obsluze vrtných souprav při dodržování BOZP</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Písemné a ústní ověření</w:t>
      </w:r>
    </w:p>
    <w:p>
      <w:pPr>
        <w:pStyle w:val="P16"/>
        <w:framePr w:w="6710" w:h="607" w:hRule="exact" w:wrap="none" w:vAnchor="page" w:hAnchor="margin" w:x="45" w:y="10996"/>
        <w:rPr>
          <w:rStyle w:val="C3"/>
          <w:rtl w:val="0"/>
        </w:rPr>
      </w:pPr>
    </w:p>
    <w:p>
      <w:pPr>
        <w:pStyle w:val="P17"/>
        <w:framePr w:w="6658" w:h="480" w:hRule="exact" w:wrap="none" w:vAnchor="page" w:hAnchor="margin" w:x="71" w:y="11052"/>
        <w:rPr>
          <w:rStyle w:val="C13"/>
          <w:rtl w:val="0"/>
        </w:rPr>
      </w:pPr>
      <w:r>
        <w:rPr>
          <w:rStyle w:val="C13"/>
          <w:rtl w:val="0"/>
        </w:rPr>
        <w:t>b) Určit podle provozní dokumentace či podle pokynu postup práce vykonávané vrtnou soupravou ve vybrané technologické operaci</w:t>
      </w:r>
    </w:p>
    <w:p>
      <w:pPr>
        <w:pStyle w:val="P30"/>
        <w:framePr w:w="3921" w:h="607" w:hRule="exact" w:wrap="none" w:vAnchor="page" w:hAnchor="margin" w:x="6800" w:y="10996"/>
        <w:rPr>
          <w:rStyle w:val="C3"/>
          <w:rtl w:val="0"/>
        </w:rPr>
      </w:pPr>
    </w:p>
    <w:p>
      <w:pPr>
        <w:pStyle w:val="P31"/>
        <w:framePr w:w="3839" w:h="480" w:hRule="exact" w:wrap="none" w:vAnchor="page" w:hAnchor="margin" w:x="6856" w:y="11052"/>
        <w:rPr>
          <w:rStyle w:val="C22"/>
          <w:rtl w:val="0"/>
        </w:rPr>
      </w:pPr>
      <w:r>
        <w:rPr>
          <w:rStyle w:val="C22"/>
          <w:rtl w:val="0"/>
        </w:rPr>
        <w:t>Písemné a ústní ověření</w:t>
      </w:r>
    </w:p>
    <w:p>
      <w:pPr>
        <w:pStyle w:val="P12"/>
        <w:framePr w:w="6710" w:h="831" w:hRule="exact" w:wrap="none" w:vAnchor="page" w:hAnchor="margin" w:x="45" w:y="11603"/>
        <w:rPr>
          <w:rStyle w:val="C3"/>
          <w:rtl w:val="0"/>
        </w:rPr>
      </w:pPr>
    </w:p>
    <w:p>
      <w:pPr>
        <w:pStyle w:val="P13"/>
        <w:framePr w:w="6658" w:h="704" w:hRule="exact" w:wrap="none" w:vAnchor="page" w:hAnchor="margin" w:x="71" w:y="11659"/>
        <w:rPr>
          <w:rStyle w:val="C11"/>
          <w:rtl w:val="0"/>
        </w:rPr>
      </w:pPr>
      <w:r>
        <w:rPr>
          <w:rStyle w:val="C11"/>
          <w:rtl w:val="0"/>
        </w:rPr>
        <w:t>c) Zvolit samostatně vrtné nástroje, nářadí či pomůcky a měřidla potřebné k provozu vrtné soupravy k provádění zadané technologické operace, k běžné údržbě a drobným opravám</w:t>
      </w:r>
    </w:p>
    <w:p>
      <w:pPr>
        <w:pStyle w:val="P28"/>
        <w:framePr w:w="3921" w:h="831" w:hRule="exact" w:wrap="none" w:vAnchor="page" w:hAnchor="margin" w:x="6800" w:y="11603"/>
        <w:rPr>
          <w:rStyle w:val="C3"/>
          <w:rtl w:val="0"/>
        </w:rPr>
      </w:pPr>
    </w:p>
    <w:p>
      <w:pPr>
        <w:pStyle w:val="P29"/>
        <w:framePr w:w="3839" w:h="704" w:hRule="exact" w:wrap="none" w:vAnchor="page" w:hAnchor="margin" w:x="6856" w:y="11659"/>
        <w:rPr>
          <w:rStyle w:val="C21"/>
          <w:rtl w:val="0"/>
        </w:rPr>
      </w:pPr>
      <w:r>
        <w:rPr>
          <w:rStyle w:val="C21"/>
          <w:rtl w:val="0"/>
        </w:rPr>
        <w:t>Písemné a ústní ověření</w:t>
      </w:r>
    </w:p>
    <w:p>
      <w:pPr>
        <w:pStyle w:val="P32"/>
        <w:framePr w:w="10710" w:h="248" w:hRule="exact" w:wrap="none" w:vAnchor="page" w:hAnchor="margin" w:x="28" w:y="125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Vrtač/vrtačka průzkumných vrtů, 13.6.2026 11:45:18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signalizačních zařízení informujících o průběhu a výsledcích činnosti vrtacích souprav, signalizaci závad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Odečíst údaje měřidel, měřicích přístrojů či jiných ukazatelů nebo zařízení informujících o průběhu sledovaného a řízeného procesu činnosti vrtné soupravy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Vyjádřit údaje odečtené z měřidel ve správných veličinách a jednotkách</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Písemné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Porovnat hodnoty odečtených údajů s hodnotami stanovenými pro danou operaci technologickým postupem a podle výsledku rozhodnout o potřebě korekce provozních podmínek</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Písemné a ústní ověření</w:t>
      </w:r>
    </w:p>
    <w:p>
      <w:pPr>
        <w:pStyle w:val="P32"/>
        <w:framePr w:w="10710" w:h="248" w:hRule="exact" w:wrap="none" w:vAnchor="page" w:hAnchor="margin" w:x="28" w:y="5329"/>
        <w:rPr>
          <w:rStyle w:val="C23"/>
          <w:rtl w:val="0"/>
        </w:rPr>
      </w:pPr>
      <w:r>
        <w:rPr>
          <w:rStyle w:val="C23"/>
          <w:rtl w:val="0"/>
        </w:rPr>
        <w:t>Je třeba splnit všechna kritéria.</w:t>
      </w:r>
    </w:p>
    <w:p>
      <w:pPr>
        <w:pStyle w:val="P23"/>
        <w:framePr w:w="10710" w:h="340" w:hRule="exact" w:wrap="none" w:vAnchor="page" w:hAnchor="margin" w:x="28" w:y="5764"/>
        <w:rPr>
          <w:rStyle w:val="C18"/>
          <w:rtl w:val="0"/>
        </w:rPr>
      </w:pPr>
      <w:r>
        <w:rPr>
          <w:rStyle w:val="C18"/>
          <w:rtl w:val="0"/>
        </w:rPr>
        <w:t>Vedení záznamů o provozu, o průběhu a výsledcích činnosti, revizích a opravách vrtných souprav</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607" w:hRule="exact" w:wrap="none" w:vAnchor="page" w:hAnchor="margin" w:x="45" w:y="6580"/>
        <w:rPr>
          <w:rStyle w:val="C3"/>
          <w:rtl w:val="0"/>
        </w:rPr>
      </w:pPr>
    </w:p>
    <w:p>
      <w:pPr>
        <w:pStyle w:val="P13"/>
        <w:framePr w:w="6658" w:h="480" w:hRule="exact" w:wrap="none" w:vAnchor="page" w:hAnchor="margin" w:x="71" w:y="6636"/>
        <w:rPr>
          <w:rStyle w:val="C11"/>
          <w:rtl w:val="0"/>
        </w:rPr>
      </w:pPr>
      <w:r>
        <w:rPr>
          <w:rStyle w:val="C11"/>
          <w:rtl w:val="0"/>
        </w:rPr>
        <w:t>a) Zaznamenat v souladu s provozním předpisem průběh a výkon technologického procesu vykonávaného vrtnou soupravou a jeho parametrů</w:t>
      </w:r>
    </w:p>
    <w:p>
      <w:pPr>
        <w:pStyle w:val="P28"/>
        <w:framePr w:w="3921" w:h="607" w:hRule="exact" w:wrap="none" w:vAnchor="page" w:hAnchor="margin" w:x="6800" w:y="6580"/>
        <w:rPr>
          <w:rStyle w:val="C3"/>
          <w:rtl w:val="0"/>
        </w:rPr>
      </w:pPr>
    </w:p>
    <w:p>
      <w:pPr>
        <w:pStyle w:val="P29"/>
        <w:framePr w:w="3839" w:h="480" w:hRule="exact" w:wrap="none" w:vAnchor="page" w:hAnchor="margin" w:x="6856" w:y="6636"/>
        <w:rPr>
          <w:rStyle w:val="C21"/>
          <w:rtl w:val="0"/>
        </w:rPr>
      </w:pPr>
      <w:r>
        <w:rPr>
          <w:rStyle w:val="C21"/>
          <w:rtl w:val="0"/>
        </w:rPr>
        <w:t>Praktické a ústní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Zaznamenat v souladu s provozním předpisem údaje o chodu vrtné soupravy, doplňování provozních hmot a provedených úkonech běžné údržby</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Praktické a ústní ověření</w:t>
      </w:r>
    </w:p>
    <w:p>
      <w:pPr>
        <w:pStyle w:val="P32"/>
        <w:framePr w:w="10710" w:h="248" w:hRule="exact" w:wrap="none" w:vAnchor="page" w:hAnchor="margin" w:x="28" w:y="8131"/>
        <w:rPr>
          <w:rStyle w:val="C23"/>
          <w:rtl w:val="0"/>
        </w:rPr>
      </w:pPr>
      <w:r>
        <w:rPr>
          <w:rStyle w:val="C23"/>
          <w:rtl w:val="0"/>
        </w:rPr>
        <w:t>Je třeba splnit obě kritéria.</w:t>
      </w:r>
    </w:p>
    <w:p>
      <w:pPr>
        <w:pStyle w:val="P23"/>
        <w:framePr w:w="10710" w:h="340" w:hRule="exact" w:wrap="none" w:vAnchor="page" w:hAnchor="margin" w:x="28" w:y="8567"/>
        <w:rPr>
          <w:rStyle w:val="C18"/>
          <w:rtl w:val="0"/>
        </w:rPr>
      </w:pPr>
      <w:r>
        <w:rPr>
          <w:rStyle w:val="C18"/>
          <w:rtl w:val="0"/>
        </w:rPr>
        <w:t>Ošetřování a údržba nářadí, nástrojů a pomůcek používaných při činnosti vrtných souprav</w:t>
      </w:r>
    </w:p>
    <w:p>
      <w:pPr>
        <w:pStyle w:val="P24"/>
        <w:framePr w:w="6713" w:h="376" w:hRule="exact" w:wrap="none" w:vAnchor="page" w:hAnchor="margin" w:x="45" w:y="9006"/>
        <w:rPr>
          <w:rStyle w:val="C3"/>
          <w:rtl w:val="0"/>
        </w:rPr>
      </w:pPr>
    </w:p>
    <w:p>
      <w:pPr>
        <w:pStyle w:val="P25"/>
        <w:framePr w:w="6661" w:h="249" w:hRule="exact" w:wrap="none" w:vAnchor="page" w:hAnchor="margin" w:x="71" w:y="9077"/>
        <w:rPr>
          <w:rStyle w:val="C19"/>
          <w:rtl w:val="0"/>
        </w:rPr>
      </w:pPr>
      <w:r>
        <w:rPr>
          <w:rStyle w:val="C19"/>
          <w:rtl w:val="0"/>
        </w:rPr>
        <w:t>Kritéria hodnocení</w:t>
      </w:r>
    </w:p>
    <w:p>
      <w:pPr>
        <w:pStyle w:val="P26"/>
        <w:framePr w:w="3918" w:h="376" w:hRule="exact" w:wrap="none" w:vAnchor="page" w:hAnchor="margin" w:x="6803" w:y="9006"/>
        <w:rPr>
          <w:rStyle w:val="C3"/>
          <w:rtl w:val="0"/>
        </w:rPr>
      </w:pPr>
    </w:p>
    <w:p>
      <w:pPr>
        <w:pStyle w:val="P27"/>
        <w:framePr w:w="3836" w:h="249" w:hRule="exact" w:wrap="none" w:vAnchor="page" w:hAnchor="margin" w:x="6859" w:y="9077"/>
        <w:rPr>
          <w:rStyle w:val="C20"/>
          <w:rtl w:val="0"/>
        </w:rPr>
      </w:pPr>
      <w:r>
        <w:rPr>
          <w:rStyle w:val="C20"/>
          <w:rtl w:val="0"/>
        </w:rPr>
        <w:t>Způsoby ověření</w:t>
      </w:r>
    </w:p>
    <w:p>
      <w:pPr>
        <w:pStyle w:val="P12"/>
        <w:framePr w:w="6710" w:h="831" w:hRule="exact" w:wrap="none" w:vAnchor="page" w:hAnchor="margin" w:x="45" w:y="9382"/>
        <w:rPr>
          <w:rStyle w:val="C3"/>
          <w:rtl w:val="0"/>
        </w:rPr>
      </w:pPr>
    </w:p>
    <w:p>
      <w:pPr>
        <w:pStyle w:val="P13"/>
        <w:framePr w:w="6658" w:h="704" w:hRule="exact" w:wrap="none" w:vAnchor="page" w:hAnchor="margin" w:x="71" w:y="9438"/>
        <w:rPr>
          <w:rStyle w:val="C11"/>
          <w:rtl w:val="0"/>
        </w:rPr>
      </w:pPr>
      <w:r>
        <w:rPr>
          <w:rStyle w:val="C11"/>
          <w:rtl w:val="0"/>
        </w:rPr>
        <w:t>a) Uložit, udržovat nástroje, nářadí a pomůcky používané při ošetřování, běžné údržbě, drobných opravách, seřizování, řízení a obsluze vrtné soupravy</w:t>
      </w:r>
    </w:p>
    <w:p>
      <w:pPr>
        <w:pStyle w:val="P28"/>
        <w:framePr w:w="3921" w:h="831" w:hRule="exact" w:wrap="none" w:vAnchor="page" w:hAnchor="margin" w:x="6800" w:y="9382"/>
        <w:rPr>
          <w:rStyle w:val="C3"/>
          <w:rtl w:val="0"/>
        </w:rPr>
      </w:pPr>
    </w:p>
    <w:p>
      <w:pPr>
        <w:pStyle w:val="P29"/>
        <w:framePr w:w="3839" w:h="704" w:hRule="exact" w:wrap="none" w:vAnchor="page" w:hAnchor="margin" w:x="6856" w:y="9438"/>
        <w:rPr>
          <w:rStyle w:val="C21"/>
          <w:rtl w:val="0"/>
        </w:rPr>
      </w:pPr>
      <w:r>
        <w:rPr>
          <w:rStyle w:val="C21"/>
          <w:rtl w:val="0"/>
        </w:rPr>
        <w:t>Praktické a ústní ověření</w:t>
      </w:r>
    </w:p>
    <w:p>
      <w:pPr>
        <w:pStyle w:val="P16"/>
        <w:framePr w:w="6710" w:h="607" w:hRule="exact" w:wrap="none" w:vAnchor="page" w:hAnchor="margin" w:x="45" w:y="10213"/>
        <w:rPr>
          <w:rStyle w:val="C3"/>
          <w:rtl w:val="0"/>
        </w:rPr>
      </w:pPr>
    </w:p>
    <w:p>
      <w:pPr>
        <w:pStyle w:val="P17"/>
        <w:framePr w:w="6658" w:h="480" w:hRule="exact" w:wrap="none" w:vAnchor="page" w:hAnchor="margin" w:x="71" w:y="10269"/>
        <w:rPr>
          <w:rStyle w:val="C13"/>
          <w:rtl w:val="0"/>
        </w:rPr>
      </w:pPr>
      <w:r>
        <w:rPr>
          <w:rStyle w:val="C13"/>
          <w:rtl w:val="0"/>
        </w:rPr>
        <w:t>b) Hospodárně použít, v případě opotřebení vyměnit nástroje, nářadí a pomůcky používané při činnosti vrtných souprav</w:t>
      </w:r>
    </w:p>
    <w:p>
      <w:pPr>
        <w:pStyle w:val="P30"/>
        <w:framePr w:w="3921" w:h="607" w:hRule="exact" w:wrap="none" w:vAnchor="page" w:hAnchor="margin" w:x="6800" w:y="10213"/>
        <w:rPr>
          <w:rStyle w:val="C3"/>
          <w:rtl w:val="0"/>
        </w:rPr>
      </w:pPr>
    </w:p>
    <w:p>
      <w:pPr>
        <w:pStyle w:val="P31"/>
        <w:framePr w:w="3839" w:h="480" w:hRule="exact" w:wrap="none" w:vAnchor="page" w:hAnchor="margin" w:x="6856" w:y="10269"/>
        <w:rPr>
          <w:rStyle w:val="C22"/>
          <w:rtl w:val="0"/>
        </w:rPr>
      </w:pPr>
      <w:r>
        <w:rPr>
          <w:rStyle w:val="C22"/>
          <w:rtl w:val="0"/>
        </w:rPr>
        <w:t>Praktické a ústní ověření</w:t>
      </w:r>
    </w:p>
    <w:p>
      <w:pPr>
        <w:pStyle w:val="P32"/>
        <w:framePr w:w="10710" w:h="248" w:hRule="exact" w:wrap="none" w:vAnchor="page" w:hAnchor="margin" w:x="28" w:y="10934"/>
        <w:rPr>
          <w:rStyle w:val="C23"/>
          <w:rtl w:val="0"/>
        </w:rPr>
      </w:pPr>
      <w:r>
        <w:rPr>
          <w:rStyle w:val="C23"/>
          <w:rtl w:val="0"/>
        </w:rPr>
        <w:t>Je třeba splnit obě kritéria.</w:t>
      </w:r>
    </w:p>
    <w:p>
      <w:pPr>
        <w:pStyle w:val="P23"/>
        <w:framePr w:w="10710" w:h="340" w:hRule="exact" w:wrap="none" w:vAnchor="page" w:hAnchor="margin" w:x="28" w:y="11369"/>
        <w:rPr>
          <w:rStyle w:val="C18"/>
          <w:rtl w:val="0"/>
        </w:rPr>
      </w:pPr>
      <w:r>
        <w:rPr>
          <w:rStyle w:val="C18"/>
          <w:rtl w:val="0"/>
        </w:rPr>
        <w:t>Kontrola a odkládání lan kladkostrojů vrtných souprav</w:t>
      </w:r>
    </w:p>
    <w:p>
      <w:pPr>
        <w:pStyle w:val="P24"/>
        <w:framePr w:w="6713" w:h="376" w:hRule="exact" w:wrap="none" w:vAnchor="page" w:hAnchor="margin" w:x="45" w:y="11809"/>
        <w:rPr>
          <w:rStyle w:val="C3"/>
          <w:rtl w:val="0"/>
        </w:rPr>
      </w:pPr>
    </w:p>
    <w:p>
      <w:pPr>
        <w:pStyle w:val="P25"/>
        <w:framePr w:w="6661" w:h="249" w:hRule="exact" w:wrap="none" w:vAnchor="page" w:hAnchor="margin" w:x="71" w:y="11880"/>
        <w:rPr>
          <w:rStyle w:val="C19"/>
          <w:rtl w:val="0"/>
        </w:rPr>
      </w:pPr>
      <w:r>
        <w:rPr>
          <w:rStyle w:val="C19"/>
          <w:rtl w:val="0"/>
        </w:rPr>
        <w:t>Kritéria hodnocení</w:t>
      </w:r>
    </w:p>
    <w:p>
      <w:pPr>
        <w:pStyle w:val="P26"/>
        <w:framePr w:w="3918" w:h="376" w:hRule="exact" w:wrap="none" w:vAnchor="page" w:hAnchor="margin" w:x="6803" w:y="11809"/>
        <w:rPr>
          <w:rStyle w:val="C3"/>
          <w:rtl w:val="0"/>
        </w:rPr>
      </w:pPr>
    </w:p>
    <w:p>
      <w:pPr>
        <w:pStyle w:val="P27"/>
        <w:framePr w:w="3836" w:h="249" w:hRule="exact" w:wrap="none" w:vAnchor="page" w:hAnchor="margin" w:x="6859" w:y="11880"/>
        <w:rPr>
          <w:rStyle w:val="C20"/>
          <w:rtl w:val="0"/>
        </w:rPr>
      </w:pPr>
      <w:r>
        <w:rPr>
          <w:rStyle w:val="C20"/>
          <w:rtl w:val="0"/>
        </w:rPr>
        <w:t>Způsoby ověření</w:t>
      </w:r>
    </w:p>
    <w:p>
      <w:pPr>
        <w:pStyle w:val="P12"/>
        <w:framePr w:w="6710" w:h="831" w:hRule="exact" w:wrap="none" w:vAnchor="page" w:hAnchor="margin" w:x="45" w:y="12185"/>
        <w:rPr>
          <w:rStyle w:val="C3"/>
          <w:rtl w:val="0"/>
        </w:rPr>
      </w:pPr>
    </w:p>
    <w:p>
      <w:pPr>
        <w:pStyle w:val="P13"/>
        <w:framePr w:w="6658" w:h="704" w:hRule="exact" w:wrap="none" w:vAnchor="page" w:hAnchor="margin" w:x="71" w:y="12241"/>
        <w:rPr>
          <w:rStyle w:val="C11"/>
          <w:rtl w:val="0"/>
        </w:rPr>
      </w:pPr>
      <w:r>
        <w:rPr>
          <w:rStyle w:val="C11"/>
          <w:rtl w:val="0"/>
        </w:rPr>
        <w:t>a) Získat z provozní dokumentace týkající se lan kladkostrojů vrtné soupravy relevantní informace stanovující závazná pravidla pro údržbu a odkládání lan obsluhovaných vrtných souprav</w:t>
      </w:r>
    </w:p>
    <w:p>
      <w:pPr>
        <w:pStyle w:val="P28"/>
        <w:framePr w:w="3921" w:h="831" w:hRule="exact" w:wrap="none" w:vAnchor="page" w:hAnchor="margin" w:x="6800" w:y="12185"/>
        <w:rPr>
          <w:rStyle w:val="C3"/>
          <w:rtl w:val="0"/>
        </w:rPr>
      </w:pPr>
    </w:p>
    <w:p>
      <w:pPr>
        <w:pStyle w:val="P29"/>
        <w:framePr w:w="3839" w:h="704" w:hRule="exact" w:wrap="none" w:vAnchor="page" w:hAnchor="margin" w:x="6856" w:y="12241"/>
        <w:rPr>
          <w:rStyle w:val="C21"/>
          <w:rtl w:val="0"/>
        </w:rPr>
      </w:pPr>
      <w:r>
        <w:rPr>
          <w:rStyle w:val="C21"/>
          <w:rtl w:val="0"/>
        </w:rPr>
        <w:t>Praktické a ústní ověření</w:t>
      </w:r>
    </w:p>
    <w:p>
      <w:pPr>
        <w:pStyle w:val="P32"/>
        <w:framePr w:w="10710" w:h="248" w:hRule="exact" w:wrap="none" w:vAnchor="page" w:hAnchor="margin" w:x="28" w:y="13129"/>
        <w:rPr>
          <w:rStyle w:val="C23"/>
          <w:rtl w:val="0"/>
        </w:rPr>
      </w:pPr>
      <w:r>
        <w:rPr>
          <w:rStyle w:val="C23"/>
          <w:rtl w:val="0"/>
        </w:rPr>
        <w:t>Je třeba splnit toto kritérium.</w:t>
      </w:r>
    </w:p>
    <w:p>
      <w:pPr>
        <w:pStyle w:val="P23"/>
        <w:framePr w:w="10710" w:h="340" w:hRule="exact" w:wrap="none" w:vAnchor="page" w:hAnchor="margin" w:x="28" w:y="13565"/>
        <w:rPr>
          <w:rStyle w:val="C18"/>
          <w:rtl w:val="0"/>
        </w:rPr>
      </w:pPr>
      <w:r>
        <w:rPr>
          <w:rStyle w:val="C18"/>
          <w:rtl w:val="0"/>
        </w:rPr>
        <w:t>Obsluhovat zdvíhací zařízení</w:t>
      </w:r>
    </w:p>
    <w:p>
      <w:pPr>
        <w:pStyle w:val="P24"/>
        <w:framePr w:w="6713" w:h="376" w:hRule="exact" w:wrap="none" w:vAnchor="page" w:hAnchor="margin" w:x="45" w:y="14004"/>
        <w:rPr>
          <w:rStyle w:val="C3"/>
          <w:rtl w:val="0"/>
        </w:rPr>
      </w:pPr>
    </w:p>
    <w:p>
      <w:pPr>
        <w:pStyle w:val="P25"/>
        <w:framePr w:w="6661" w:h="249" w:hRule="exact" w:wrap="none" w:vAnchor="page" w:hAnchor="margin" w:x="71" w:y="14075"/>
        <w:rPr>
          <w:rStyle w:val="C19"/>
          <w:rtl w:val="0"/>
        </w:rPr>
      </w:pPr>
      <w:r>
        <w:rPr>
          <w:rStyle w:val="C19"/>
          <w:rtl w:val="0"/>
        </w:rPr>
        <w:t>Kritéria hodnocení</w:t>
      </w:r>
    </w:p>
    <w:p>
      <w:pPr>
        <w:pStyle w:val="P26"/>
        <w:framePr w:w="3918" w:h="376" w:hRule="exact" w:wrap="none" w:vAnchor="page" w:hAnchor="margin" w:x="6803" w:y="14004"/>
        <w:rPr>
          <w:rStyle w:val="C3"/>
          <w:rtl w:val="0"/>
        </w:rPr>
      </w:pPr>
    </w:p>
    <w:p>
      <w:pPr>
        <w:pStyle w:val="P27"/>
        <w:framePr w:w="3836" w:h="249" w:hRule="exact" w:wrap="none" w:vAnchor="page" w:hAnchor="margin" w:x="6859" w:y="14075"/>
        <w:rPr>
          <w:rStyle w:val="C20"/>
          <w:rtl w:val="0"/>
        </w:rPr>
      </w:pPr>
      <w:r>
        <w:rPr>
          <w:rStyle w:val="C20"/>
          <w:rtl w:val="0"/>
        </w:rPr>
        <w:t>Způsoby ověření</w:t>
      </w:r>
    </w:p>
    <w:p>
      <w:pPr>
        <w:pStyle w:val="P12"/>
        <w:framePr w:w="6710" w:h="607" w:hRule="exact" w:wrap="none" w:vAnchor="page" w:hAnchor="margin" w:x="45" w:y="14380"/>
        <w:rPr>
          <w:rStyle w:val="C3"/>
          <w:rtl w:val="0"/>
        </w:rPr>
      </w:pPr>
    </w:p>
    <w:p>
      <w:pPr>
        <w:pStyle w:val="P13"/>
        <w:framePr w:w="6658" w:h="480" w:hRule="exact" w:wrap="none" w:vAnchor="page" w:hAnchor="margin" w:x="71" w:y="14436"/>
        <w:rPr>
          <w:rStyle w:val="C11"/>
          <w:rtl w:val="0"/>
        </w:rPr>
      </w:pPr>
      <w:r>
        <w:rPr>
          <w:rStyle w:val="C11"/>
          <w:rtl w:val="0"/>
        </w:rPr>
        <w:t>a) Rozlišit povolené a zakázané činnosti při manipulaci se zdvihacím zařízením dle příslušné normy</w:t>
      </w:r>
    </w:p>
    <w:p>
      <w:pPr>
        <w:pStyle w:val="P28"/>
        <w:framePr w:w="3921" w:h="607" w:hRule="exact" w:wrap="none" w:vAnchor="page" w:hAnchor="margin" w:x="6800" w:y="14380"/>
        <w:rPr>
          <w:rStyle w:val="C3"/>
          <w:rtl w:val="0"/>
        </w:rPr>
      </w:pPr>
    </w:p>
    <w:p>
      <w:pPr>
        <w:pStyle w:val="P29"/>
        <w:framePr w:w="3839" w:h="480" w:hRule="exact" w:wrap="none" w:vAnchor="page" w:hAnchor="margin" w:x="6856" w:y="14436"/>
        <w:rPr>
          <w:rStyle w:val="C21"/>
          <w:rtl w:val="0"/>
        </w:rPr>
      </w:pPr>
      <w:r>
        <w:rPr>
          <w:rStyle w:val="C21"/>
          <w:rtl w:val="0"/>
        </w:rPr>
        <w:t>Písemné a ústní ověření</w:t>
      </w:r>
    </w:p>
    <w:p>
      <w:pPr>
        <w:pStyle w:val="P32"/>
        <w:framePr w:w="10710" w:h="248" w:hRule="exact" w:wrap="none" w:vAnchor="page" w:hAnchor="margin" w:x="28" w:y="1510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Vrtač/vrtačka průzkumných vrtů, 13.6.2026 11:45:18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ve výškách a nad volnou hloubkou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zaměstnance proti pádu při práci ve výškách a nad volnou hloubkou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Řízení a obsluha vrtných souprav</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Popsat činnosti při zahájení provozu vrtné soupravy</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Písemné a ústní ověření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Popsat činnosti při provozu vrtné soupravy</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Písemné a ústní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c) Popsat činnosti při odstavení z provozu vrtné soupravy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Vrtač/vrtačka průzkumných vrtů, 13.6.2026 11:45:18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dále předložit písemné potvrzení organizace zabývající se vrtnou činností o absolvování praxe v ovládání vrtné soupravy s nosností minimálně 50 tun v rozsahu nejméně 200 hodin pod dohledem zkušeného směnmistra.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http://katalog.nsp.cz/karta_tp.aspx?id_jp=2261&amp;kod_sm1=27),</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doporučení pro výkon této funkce na základě prohlídky závodním lékařem,</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audio vyšetření s vyhodnocením závodním lékařem</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Vrtač/vrtačka průzkumných vrtů, 13.6.2026 11:45:18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vyšší odborné vzdělání v báňském nebo ve strojírenském oboru a alespoň 5 let odborné praxe v řídících pozicích v oblasti hlubinného vrtání, z toho minimálně jeden rok v období posledních dvou let před podáním žádosti o udělení autorizace.</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474"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Vrtnou soupravu s nosností min. 50 tun a prostory, ve kterých se bude vykonávat zkouška s přísunem potřebné energie odpovídající bezpečnostním a hygienickým předpisům.</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uvedeného typu vrtné soupravy s nosností min. 50 tun.</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Fotodokumentace všech měřicích přístrojů, měřidel a jiných zařízení, informujících o průběhu sledovaného a řízeného procesu činnosti vrtné soupravy. </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technický projekt vrtu.</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552"/>
        <w:rPr>
          <w:rStyle w:val="C3"/>
          <w:rtl w:val="0"/>
        </w:rPr>
      </w:pPr>
    </w:p>
    <w:p>
      <w:pPr>
        <w:pStyle w:val="P35"/>
        <w:framePr w:w="10710" w:h="340" w:hRule="exact" w:wrap="none" w:vAnchor="page" w:hAnchor="margin" w:x="28" w:y="12552"/>
        <w:rPr>
          <w:rStyle w:val="C25"/>
          <w:rtl w:val="0"/>
        </w:rPr>
      </w:pPr>
      <w:r>
        <w:rPr>
          <w:rStyle w:val="C25"/>
          <w:rtl w:val="0"/>
        </w:rPr>
        <w:t>Doba přípravy na zkoušku</w:t>
      </w:r>
    </w:p>
    <w:p>
      <w:pPr>
        <w:keepNext w:val="0"/>
        <w:keepLines w:val="0"/>
        <w:framePr w:w="10766" w:h="1036" w:hRule="exact" w:wrap="none" w:vAnchor="page" w:hAnchor="margin" w:x="0" w:y="12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50 až 60 minut. Do doby přípravy na zkoušku se nezapočítává doba na seznámení uchazeče s pracovištěm, havarijním plánem a s požadavky BOZP a PO.</w:t>
      </w:r>
    </w:p>
    <w:p>
      <w:pPr>
        <w:pStyle w:val="P33"/>
        <w:framePr w:w="10766" w:h="1146" w:hRule="exact" w:wrap="none" w:vAnchor="page" w:hAnchor="margin" w:x="0" w:y="14155"/>
        <w:rPr>
          <w:rStyle w:val="C3"/>
          <w:rtl w:val="0"/>
        </w:rPr>
      </w:pPr>
    </w:p>
    <w:p>
      <w:pPr>
        <w:pStyle w:val="P35"/>
        <w:framePr w:w="10710" w:h="340" w:hRule="exact" w:wrap="none" w:vAnchor="page" w:hAnchor="margin" w:x="28" w:y="14155"/>
        <w:rPr>
          <w:rStyle w:val="C25"/>
          <w:rtl w:val="0"/>
        </w:rPr>
      </w:pPr>
      <w:r>
        <w:rPr>
          <w:rStyle w:val="C25"/>
          <w:rtl w:val="0"/>
        </w:rPr>
        <w:t>Doba pro vykonání zkoušky</w:t>
      </w:r>
    </w:p>
    <w:p>
      <w:pPr>
        <w:keepNext w:val="0"/>
        <w:keepLines w:val="0"/>
        <w:framePr w:w="10766" w:h="806" w:hRule="exact" w:wrap="none" w:vAnchor="page" w:hAnchor="margin" w:x="0" w:y="14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může trvat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Vrtač/vrtačka průzkumných vrtů, 13.6.2026 11:45:18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1"/>
        <w:framePr w:w="7654" w:h="331" w:hRule="exact" w:wrap="none" w:vAnchor="page" w:hAnchor="margin" w:x="28" w:y="15940"/>
        <w:rPr>
          <w:rStyle w:val="C16"/>
          <w:rtl w:val="0"/>
        </w:rPr>
      </w:pPr>
      <w:r>
        <w:rPr>
          <w:rStyle w:val="C16"/>
          <w:rtl w:val="0"/>
        </w:rPr>
        <w:t>Vrtač/vrtačka průzkumných vrtů, 13.6.2026 11:45:18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