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50320" Type="http://schemas.openxmlformats.org/officeDocument/2006/relationships/officeDocument" Target="/word/document.xml" /><Relationship Id="coreR44E50320" Type="http://schemas.openxmlformats.org/package/2006/relationships/metadata/core-properties" Target="/docProps/core.xml" /><Relationship Id="customR44E503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velkostroje (kód: 21-014-M)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těžebních a důlních zařízení a strojů a při jejich ošetřování, běžné údržbě a drobných opravách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4"/>
        <w:framePr w:w="805" w:h="607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87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34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8"/>
        <w:framePr w:w="805" w:h="607" w:hRule="exact" w:wrap="none" w:vAnchor="page" w:hAnchor="margin" w:x="9916" w:y="887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3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48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541"/>
        <w:rPr>
          <w:rStyle w:val="C11"/>
          <w:rtl w:val="0"/>
        </w:rPr>
      </w:pPr>
      <w:r>
        <w:rPr>
          <w:rStyle w:val="C11"/>
          <w:rtl w:val="0"/>
        </w:rPr>
        <w:t>Ošetřování a údržba dobývacích a zakládacích velkostrojů</w:t>
      </w:r>
    </w:p>
    <w:p>
      <w:pPr>
        <w:pStyle w:val="P14"/>
        <w:framePr w:w="805" w:h="376" w:hRule="exact" w:wrap="none" w:vAnchor="page" w:hAnchor="margin" w:x="9916" w:y="948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54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86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17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986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1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46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24"/>
        <w:rPr>
          <w:rStyle w:val="C11"/>
          <w:rtl w:val="0"/>
        </w:rPr>
      </w:pPr>
      <w:r>
        <w:rPr>
          <w:rStyle w:val="C11"/>
          <w:rtl w:val="0"/>
        </w:rPr>
        <w:t>Údržba a odkládání lan velkostrojů</w:t>
      </w:r>
    </w:p>
    <w:p>
      <w:pPr>
        <w:pStyle w:val="P14"/>
        <w:framePr w:w="805" w:h="376" w:hRule="exact" w:wrap="none" w:vAnchor="page" w:hAnchor="margin" w:x="9916" w:y="1046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2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84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00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1084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0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Obsluha zdvihacího zařízení</w:t>
      </w:r>
    </w:p>
    <w:p>
      <w:pPr>
        <w:pStyle w:val="P14"/>
        <w:framePr w:w="805" w:h="376" w:hRule="exact" w:wrap="none" w:vAnchor="page" w:hAnchor="margin" w:x="9916" w:y="112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2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115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Práce ve výškách a nad volnou hloubkou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Řízení a obsluha velkostrojů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131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5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37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4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30.7.2026 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http://katalog.nsp.cz/zdravotniPodminky.aspx?id_jp=101656).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praxi nejméně 3 roky při provozu velkostroje jako provozní zámečník, provozní elektrikář nebo hydraulikář nebo má úplné střední odborné vzdělání strojního nebo elektrotechnického směru a pracoval nejméně 2 roky při provozu velkostroje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psychotechnické zkoušky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od lékaře, že je uznán schopným pracovat ve výškách</w:t>
      </w:r>
    </w:p>
    <w:p>
      <w:pPr>
        <w:keepNext w:val="0"/>
        <w:keepLines w:val="1"/>
        <w:framePr w:w="10766" w:h="38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 absolvování výcviku v řízení velkostroje v rozsahu nejméně 100 hodin a absolvoval teoretické školení v řízení velkostroje o výkonnosti od 630 do 3 150 m3.h-1 sypaných hmot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30.7.2026 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Syenit, těžební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velkostroje, 30.7.2026 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0CCA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