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CCB3E1" Type="http://schemas.openxmlformats.org/officeDocument/2006/relationships/officeDocument" Target="/word/document.xml" /><Relationship Id="coreR38CCB3E1" Type="http://schemas.openxmlformats.org/package/2006/relationships/metadata/core-properties" Target="/docProps/core.xml" /><Relationship Id="customR38CCB3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pásového vozu (kód: 21-021-H)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ochrany zdraví při práci při obsluze pásového 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pásových vozů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pásových vozů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a obsluha pásového vozu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údajů přístrojů a signalizačních zařízení informujících o průběhu a výsledcích činnosti pásových vozů, o signalizaci závad činnosti pásových vozů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pásových vozů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Ošetřování, seřizování a běžná údržba pásového vozu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pásového vozu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Práce se zdvihacími zařízeními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29.10.2026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http://katalog.nsp.cz/zdravotniPodminky.aspx?id_jp=30859).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písemné potvrzení organizace, která se zabývá využíváním pásového vozu pro povrchovou těžbu nerostných surovin, o absolvování výcviku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řízení pásového vozu v rozsahu nejméně 50 hodin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praxi nejméně 3 roky při provozu dálkové pásové dopravy nebo při provozu velkostroje případně kolesového nakladače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potvrzení o absolvováníl teoretického školení pro řízení pásového vozu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byl lékařem uznán schopným pracovat ve výškách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29.10.2026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pásového vozu, 29.10.2026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