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59D41" Type="http://schemas.openxmlformats.org/officeDocument/2006/relationships/officeDocument" Target="/word/document.xml" /><Relationship Id="coreR7AC59D41" Type="http://schemas.openxmlformats.org/package/2006/relationships/metadata/core-properties" Target="/docProps/core.xml" /><Relationship Id="customR7AC59D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pásového 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Práce ve výškách a nad volnou hloubkou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použití osobních ochranných pracovních prostředků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ustanovení bezpečnosti práce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831" w:hRule="exact" w:wrap="none" w:vAnchor="page" w:hAnchor="margin" w:x="45" w:y="6110"/>
        <w:rPr>
          <w:rStyle w:val="C3"/>
          <w:rtl w:val="0"/>
        </w:rPr>
      </w:pPr>
    </w:p>
    <w:p>
      <w:pPr>
        <w:pStyle w:val="P13"/>
        <w:framePr w:w="6658" w:h="704" w:hRule="exact" w:wrap="none" w:vAnchor="page" w:hAnchor="margin" w:x="71" w:y="6166"/>
        <w:rPr>
          <w:rStyle w:val="C11"/>
          <w:rtl w:val="0"/>
        </w:rPr>
      </w:pPr>
      <w:r>
        <w:rPr>
          <w:rStyle w:val="C11"/>
          <w:rtl w:val="0"/>
        </w:rPr>
        <w:t>a) Získat z provozní dokumentace obsluhovaných strojních zařízení relevantní informace, stanovující závazná pravidla pro obsluhu, řízení, seřizování a údržbu obsluhovaných pásových vozů</w:t>
      </w:r>
    </w:p>
    <w:p>
      <w:pPr>
        <w:pStyle w:val="P28"/>
        <w:framePr w:w="3921" w:h="831" w:hRule="exact" w:wrap="none" w:vAnchor="page" w:hAnchor="margin" w:x="6800" w:y="6110"/>
        <w:rPr>
          <w:rStyle w:val="C3"/>
          <w:rtl w:val="0"/>
        </w:rPr>
      </w:pPr>
    </w:p>
    <w:p>
      <w:pPr>
        <w:pStyle w:val="P29"/>
        <w:framePr w:w="3839" w:h="704" w:hRule="exact" w:wrap="none" w:vAnchor="page" w:hAnchor="margin" w:x="6856" w:y="6166"/>
        <w:rPr>
          <w:rStyle w:val="C21"/>
          <w:rtl w:val="0"/>
        </w:rPr>
      </w:pPr>
      <w:r>
        <w:rPr>
          <w:rStyle w:val="C21"/>
          <w:rtl w:val="0"/>
        </w:rPr>
        <w:t>Praktické ověření</w:t>
      </w:r>
    </w:p>
    <w:p>
      <w:pPr>
        <w:pStyle w:val="P16"/>
        <w:framePr w:w="6710" w:h="1280" w:hRule="exact" w:wrap="none" w:vAnchor="page" w:hAnchor="margin" w:x="45" w:y="6941"/>
        <w:rPr>
          <w:rStyle w:val="C3"/>
          <w:rtl w:val="0"/>
        </w:rPr>
      </w:pPr>
    </w:p>
    <w:p>
      <w:pPr>
        <w:pStyle w:val="P17"/>
        <w:framePr w:w="6658" w:h="1153" w:hRule="exact" w:wrap="none" w:vAnchor="page" w:hAnchor="margin" w:x="71" w:y="6997"/>
        <w:rPr>
          <w:rStyle w:val="C13"/>
          <w:rtl w:val="0"/>
        </w:rPr>
      </w:pPr>
      <w:r>
        <w:rPr>
          <w:rStyle w:val="C13"/>
          <w:rtl w:val="0"/>
        </w:rPr>
        <w:t>b)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30"/>
        <w:framePr w:w="3921" w:h="1280" w:hRule="exact" w:wrap="none" w:vAnchor="page" w:hAnchor="margin" w:x="6800" w:y="6941"/>
        <w:rPr>
          <w:rStyle w:val="C3"/>
          <w:rtl w:val="0"/>
        </w:rPr>
      </w:pPr>
    </w:p>
    <w:p>
      <w:pPr>
        <w:pStyle w:val="P31"/>
        <w:framePr w:w="3839" w:h="1153" w:hRule="exact" w:wrap="none" w:vAnchor="page" w:hAnchor="margin" w:x="6856" w:y="6997"/>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Písemné a ústní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obsluhu pásového vozu při technologickém procesu povrchové těžby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nedovolené činnosti při obsluze pásového vozu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činnost při zahájení provozu pásového vozu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činnost při provozu pásového 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činnost při odstavení pásového vozu z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547" w:hRule="exact" w:wrap="none" w:vAnchor="page" w:hAnchor="margin" w:x="28" w:y="5631"/>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831" w:hRule="exact" w:wrap="none" w:vAnchor="page" w:hAnchor="margin" w:x="45" w:y="6653"/>
        <w:rPr>
          <w:rStyle w:val="C3"/>
          <w:rtl w:val="0"/>
        </w:rPr>
      </w:pPr>
    </w:p>
    <w:p>
      <w:pPr>
        <w:pStyle w:val="P13"/>
        <w:framePr w:w="6658" w:h="704" w:hRule="exact" w:wrap="none" w:vAnchor="page" w:hAnchor="margin" w:x="71" w:y="6709"/>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653"/>
        <w:rPr>
          <w:rStyle w:val="C3"/>
          <w:rtl w:val="0"/>
        </w:rPr>
      </w:pPr>
    </w:p>
    <w:p>
      <w:pPr>
        <w:pStyle w:val="P29"/>
        <w:framePr w:w="3839" w:h="704" w:hRule="exact" w:wrap="none" w:vAnchor="page" w:hAnchor="margin" w:x="6856" w:y="6709"/>
        <w:rPr>
          <w:rStyle w:val="C21"/>
          <w:rtl w:val="0"/>
        </w:rPr>
      </w:pPr>
      <w:r>
        <w:rPr>
          <w:rStyle w:val="C21"/>
          <w:rtl w:val="0"/>
        </w:rPr>
        <w:t>Praktické ověření</w:t>
      </w:r>
    </w:p>
    <w:p>
      <w:pPr>
        <w:pStyle w:val="P16"/>
        <w:framePr w:w="6710" w:h="831" w:hRule="exact" w:wrap="none" w:vAnchor="page" w:hAnchor="margin" w:x="45" w:y="7484"/>
        <w:rPr>
          <w:rStyle w:val="C3"/>
          <w:rtl w:val="0"/>
        </w:rPr>
      </w:pPr>
    </w:p>
    <w:p>
      <w:pPr>
        <w:pStyle w:val="P17"/>
        <w:framePr w:w="6658" w:h="704" w:hRule="exact" w:wrap="none" w:vAnchor="page" w:hAnchor="margin" w:x="71" w:y="7540"/>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7484"/>
        <w:rPr>
          <w:rStyle w:val="C3"/>
          <w:rtl w:val="0"/>
        </w:rPr>
      </w:pPr>
    </w:p>
    <w:p>
      <w:pPr>
        <w:pStyle w:val="P31"/>
        <w:framePr w:w="3839" w:h="704" w:hRule="exact" w:wrap="none" w:vAnchor="page" w:hAnchor="margin" w:x="6856" w:y="7540"/>
        <w:rPr>
          <w:rStyle w:val="C22"/>
          <w:rtl w:val="0"/>
        </w:rPr>
      </w:pPr>
      <w:r>
        <w:rPr>
          <w:rStyle w:val="C22"/>
          <w:rtl w:val="0"/>
        </w:rPr>
        <w:t>Praktické ověření</w:t>
      </w:r>
    </w:p>
    <w:p>
      <w:pPr>
        <w:pStyle w:val="P12"/>
        <w:framePr w:w="6710" w:h="831" w:hRule="exact" w:wrap="none" w:vAnchor="page" w:hAnchor="margin" w:x="45" w:y="8316"/>
        <w:rPr>
          <w:rStyle w:val="C3"/>
          <w:rtl w:val="0"/>
        </w:rPr>
      </w:pPr>
    </w:p>
    <w:p>
      <w:pPr>
        <w:pStyle w:val="P13"/>
        <w:framePr w:w="6658" w:h="704" w:hRule="exact" w:wrap="none" w:vAnchor="page" w:hAnchor="margin" w:x="71" w:y="8372"/>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8316"/>
        <w:rPr>
          <w:rStyle w:val="C3"/>
          <w:rtl w:val="0"/>
        </w:rPr>
      </w:pPr>
    </w:p>
    <w:p>
      <w:pPr>
        <w:pStyle w:val="P29"/>
        <w:framePr w:w="3839" w:h="704" w:hRule="exact" w:wrap="none" w:vAnchor="page" w:hAnchor="margin" w:x="6856" w:y="8372"/>
        <w:rPr>
          <w:rStyle w:val="C21"/>
          <w:rtl w:val="0"/>
        </w:rPr>
      </w:pPr>
      <w:r>
        <w:rPr>
          <w:rStyle w:val="C21"/>
          <w:rtl w:val="0"/>
        </w:rPr>
        <w:t>Praktické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831" w:hRule="exact" w:wrap="none" w:vAnchor="page" w:hAnchor="margin" w:x="45" w:y="10511"/>
        <w:rPr>
          <w:rStyle w:val="C3"/>
          <w:rtl w:val="0"/>
        </w:rPr>
      </w:pPr>
    </w:p>
    <w:p>
      <w:pPr>
        <w:pStyle w:val="P13"/>
        <w:framePr w:w="6658" w:h="704" w:hRule="exact" w:wrap="none" w:vAnchor="page" w:hAnchor="margin" w:x="71" w:y="10567"/>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10511"/>
        <w:rPr>
          <w:rStyle w:val="C3"/>
          <w:rtl w:val="0"/>
        </w:rPr>
      </w:pPr>
    </w:p>
    <w:p>
      <w:pPr>
        <w:pStyle w:val="P29"/>
        <w:framePr w:w="3839" w:h="704" w:hRule="exact" w:wrap="none" w:vAnchor="page" w:hAnchor="margin" w:x="6856" w:y="10567"/>
        <w:rPr>
          <w:rStyle w:val="C21"/>
          <w:rtl w:val="0"/>
        </w:rPr>
      </w:pPr>
      <w:r>
        <w:rPr>
          <w:rStyle w:val="C21"/>
          <w:rtl w:val="0"/>
        </w:rPr>
        <w:t>Praktické ověření</w:t>
      </w:r>
    </w:p>
    <w:p>
      <w:pPr>
        <w:pStyle w:val="P16"/>
        <w:framePr w:w="6710" w:h="831" w:hRule="exact" w:wrap="none" w:vAnchor="page" w:hAnchor="margin" w:x="45" w:y="11342"/>
        <w:rPr>
          <w:rStyle w:val="C3"/>
          <w:rtl w:val="0"/>
        </w:rPr>
      </w:pPr>
    </w:p>
    <w:p>
      <w:pPr>
        <w:pStyle w:val="P17"/>
        <w:framePr w:w="6658" w:h="704" w:hRule="exact" w:wrap="none" w:vAnchor="page" w:hAnchor="margin" w:x="71" w:y="11398"/>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1342"/>
        <w:rPr>
          <w:rStyle w:val="C3"/>
          <w:rtl w:val="0"/>
        </w:rPr>
      </w:pPr>
    </w:p>
    <w:p>
      <w:pPr>
        <w:pStyle w:val="P31"/>
        <w:framePr w:w="3839" w:h="704" w:hRule="exact" w:wrap="none" w:vAnchor="page" w:hAnchor="margin" w:x="6856" w:y="11398"/>
        <w:rPr>
          <w:rStyle w:val="C22"/>
          <w:rtl w:val="0"/>
        </w:rPr>
      </w:pPr>
      <w:r>
        <w:rPr>
          <w:rStyle w:val="C22"/>
          <w:rtl w:val="0"/>
        </w:rPr>
        <w:t>Praktické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Praktické ověření</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d) Zaznamenat v souladu s provozním předpisem údaje o předání a zajištění pracoviště</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seřizování a běžná údržba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ošetření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údržby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 seřízení chodu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způsob nastavení provozních podmínek a parametrů pásového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odkládání lan pásového 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Pokládka vlečných kabelů 6 kV a manipulace s nimi</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Práce se zdvihacími zařízeními</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32"/>
        <w:framePr w:w="10710" w:h="248" w:hRule="exact" w:wrap="none" w:vAnchor="page" w:hAnchor="margin" w:x="28" w:y="10957"/>
        <w:rPr>
          <w:rStyle w:val="C23"/>
          <w:rtl w:val="0"/>
        </w:rPr>
      </w:pPr>
      <w:r>
        <w:rPr>
          <w:rStyle w:val="C23"/>
          <w:rtl w:val="0"/>
        </w:rPr>
        <w:t>Je třeba splnit toto kritérium.</w:t>
      </w:r>
    </w:p>
    <w:p>
      <w:pPr>
        <w:pStyle w:val="P23"/>
        <w:framePr w:w="10710" w:h="340" w:hRule="exact" w:wrap="none" w:vAnchor="page" w:hAnchor="margin" w:x="28" w:y="11393"/>
        <w:rPr>
          <w:rStyle w:val="C18"/>
          <w:rtl w:val="0"/>
        </w:rPr>
      </w:pPr>
      <w:r>
        <w:rPr>
          <w:rStyle w:val="C18"/>
          <w:rtl w:val="0"/>
        </w:rPr>
        <w:t>Provádění prací s otevřeným ohněm</w:t>
      </w:r>
    </w:p>
    <w:p>
      <w:pPr>
        <w:pStyle w:val="P24"/>
        <w:framePr w:w="6713" w:h="376" w:hRule="exact" w:wrap="none" w:vAnchor="page" w:hAnchor="margin" w:x="45" w:y="11832"/>
        <w:rPr>
          <w:rStyle w:val="C3"/>
          <w:rtl w:val="0"/>
        </w:rPr>
      </w:pPr>
    </w:p>
    <w:p>
      <w:pPr>
        <w:pStyle w:val="P25"/>
        <w:framePr w:w="6661" w:h="249" w:hRule="exact" w:wrap="none" w:vAnchor="page" w:hAnchor="margin" w:x="71" w:y="11903"/>
        <w:rPr>
          <w:rStyle w:val="C19"/>
          <w:rtl w:val="0"/>
        </w:rPr>
      </w:pPr>
      <w:r>
        <w:rPr>
          <w:rStyle w:val="C19"/>
          <w:rtl w:val="0"/>
        </w:rPr>
        <w:t>Kritéria hodnocení</w:t>
      </w:r>
    </w:p>
    <w:p>
      <w:pPr>
        <w:pStyle w:val="P26"/>
        <w:framePr w:w="3918" w:h="376" w:hRule="exact" w:wrap="none" w:vAnchor="page" w:hAnchor="margin" w:x="6803" w:y="11832"/>
        <w:rPr>
          <w:rStyle w:val="C3"/>
          <w:rtl w:val="0"/>
        </w:rPr>
      </w:pPr>
    </w:p>
    <w:p>
      <w:pPr>
        <w:pStyle w:val="P27"/>
        <w:framePr w:w="3836" w:h="249" w:hRule="exact" w:wrap="none" w:vAnchor="page" w:hAnchor="margin" w:x="6859" w:y="11903"/>
        <w:rPr>
          <w:rStyle w:val="C20"/>
          <w:rtl w:val="0"/>
        </w:rPr>
      </w:pPr>
      <w:r>
        <w:rPr>
          <w:rStyle w:val="C20"/>
          <w:rtl w:val="0"/>
        </w:rPr>
        <w:t>Způsoby ověření</w:t>
      </w:r>
    </w:p>
    <w:p>
      <w:pPr>
        <w:pStyle w:val="P12"/>
        <w:framePr w:w="6710" w:h="831" w:hRule="exact" w:wrap="none" w:vAnchor="page" w:hAnchor="margin" w:x="45" w:y="12208"/>
        <w:rPr>
          <w:rStyle w:val="C3"/>
          <w:rtl w:val="0"/>
        </w:rPr>
      </w:pPr>
    </w:p>
    <w:p>
      <w:pPr>
        <w:pStyle w:val="P13"/>
        <w:framePr w:w="6658" w:h="704" w:hRule="exact" w:wrap="none" w:vAnchor="page" w:hAnchor="margin" w:x="71" w:y="122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12208"/>
        <w:rPr>
          <w:rStyle w:val="C3"/>
          <w:rtl w:val="0"/>
        </w:rPr>
      </w:pPr>
    </w:p>
    <w:p>
      <w:pPr>
        <w:pStyle w:val="P29"/>
        <w:framePr w:w="3839" w:h="704" w:hRule="exact" w:wrap="none" w:vAnchor="page" w:hAnchor="margin" w:x="6856" w:y="12264"/>
        <w:rPr>
          <w:rStyle w:val="C21"/>
          <w:rtl w:val="0"/>
        </w:rPr>
      </w:pPr>
      <w:r>
        <w:rPr>
          <w:rStyle w:val="C21"/>
          <w:rtl w:val="0"/>
        </w:rPr>
        <w:t>Ústní ověření</w:t>
      </w:r>
    </w:p>
    <w:p>
      <w:pPr>
        <w:pStyle w:val="P16"/>
        <w:framePr w:w="6710" w:h="376" w:hRule="exact" w:wrap="none" w:vAnchor="page" w:hAnchor="margin" w:x="45" w:y="13039"/>
        <w:rPr>
          <w:rStyle w:val="C3"/>
          <w:rtl w:val="0"/>
        </w:rPr>
      </w:pPr>
    </w:p>
    <w:p>
      <w:pPr>
        <w:pStyle w:val="P17"/>
        <w:framePr w:w="6658" w:h="249" w:hRule="exact" w:wrap="none" w:vAnchor="page" w:hAnchor="margin" w:x="71" w:y="13095"/>
        <w:rPr>
          <w:rStyle w:val="C13"/>
          <w:rtl w:val="0"/>
        </w:rPr>
      </w:pPr>
      <w:r>
        <w:rPr>
          <w:rStyle w:val="C13"/>
          <w:rtl w:val="0"/>
        </w:rPr>
        <w:t>b) Vyjmenovat povinnosti požární hlídky při a po práci s otevřeným ohněm</w:t>
      </w:r>
    </w:p>
    <w:p>
      <w:pPr>
        <w:pStyle w:val="P30"/>
        <w:framePr w:w="3921" w:h="376" w:hRule="exact" w:wrap="none" w:vAnchor="page" w:hAnchor="margin" w:x="6800" w:y="13039"/>
        <w:rPr>
          <w:rStyle w:val="C3"/>
          <w:rtl w:val="0"/>
        </w:rPr>
      </w:pPr>
    </w:p>
    <w:p>
      <w:pPr>
        <w:pStyle w:val="P31"/>
        <w:framePr w:w="3839" w:h="249" w:hRule="exact" w:wrap="none" w:vAnchor="page" w:hAnchor="margin" w:x="6856" w:y="13095"/>
        <w:rPr>
          <w:rStyle w:val="C22"/>
          <w:rtl w:val="0"/>
        </w:rPr>
      </w:pPr>
      <w:r>
        <w:rPr>
          <w:rStyle w:val="C22"/>
          <w:rtl w:val="0"/>
        </w:rPr>
        <w:t>Ústní ověření</w:t>
      </w:r>
    </w:p>
    <w:p>
      <w:pPr>
        <w:pStyle w:val="P32"/>
        <w:framePr w:w="10710" w:h="248" w:hRule="exact" w:wrap="none" w:vAnchor="page" w:hAnchor="margin" w:x="28" w:y="13529"/>
        <w:rPr>
          <w:rStyle w:val="C23"/>
          <w:rtl w:val="0"/>
        </w:rPr>
      </w:pPr>
      <w:r>
        <w:rPr>
          <w:rStyle w:val="C23"/>
          <w:rtl w:val="0"/>
        </w:rPr>
        <w:t>Je třeba splnit obě kritéria.</w:t>
      </w:r>
    </w:p>
    <w:p>
      <w:pPr>
        <w:pStyle w:val="P23"/>
        <w:framePr w:w="10710" w:h="340" w:hRule="exact" w:wrap="none" w:vAnchor="page" w:hAnchor="margin" w:x="28" w:y="13965"/>
        <w:rPr>
          <w:rStyle w:val="C18"/>
          <w:rtl w:val="0"/>
        </w:rPr>
      </w:pPr>
      <w:r>
        <w:rPr>
          <w:rStyle w:val="C18"/>
          <w:rtl w:val="0"/>
        </w:rPr>
        <w:t>Práce ve výškách a nad volnou hloubkou</w:t>
      </w:r>
    </w:p>
    <w:p>
      <w:pPr>
        <w:pStyle w:val="P24"/>
        <w:framePr w:w="6713" w:h="376" w:hRule="exact" w:wrap="none" w:vAnchor="page" w:hAnchor="margin" w:x="45" w:y="14404"/>
        <w:rPr>
          <w:rStyle w:val="C3"/>
          <w:rtl w:val="0"/>
        </w:rPr>
      </w:pPr>
    </w:p>
    <w:p>
      <w:pPr>
        <w:pStyle w:val="P25"/>
        <w:framePr w:w="6661" w:h="249" w:hRule="exact" w:wrap="none" w:vAnchor="page" w:hAnchor="margin" w:x="71" w:y="14475"/>
        <w:rPr>
          <w:rStyle w:val="C19"/>
          <w:rtl w:val="0"/>
        </w:rPr>
      </w:pPr>
      <w:r>
        <w:rPr>
          <w:rStyle w:val="C19"/>
          <w:rtl w:val="0"/>
        </w:rPr>
        <w:t>Kritéria hodnocení</w:t>
      </w:r>
    </w:p>
    <w:p>
      <w:pPr>
        <w:pStyle w:val="P26"/>
        <w:framePr w:w="3918" w:h="376" w:hRule="exact" w:wrap="none" w:vAnchor="page" w:hAnchor="margin" w:x="6803" w:y="14404"/>
        <w:rPr>
          <w:rStyle w:val="C3"/>
          <w:rtl w:val="0"/>
        </w:rPr>
      </w:pPr>
    </w:p>
    <w:p>
      <w:pPr>
        <w:pStyle w:val="P27"/>
        <w:framePr w:w="3836" w:h="249" w:hRule="exact" w:wrap="none" w:vAnchor="page" w:hAnchor="margin" w:x="6859" w:y="14475"/>
        <w:rPr>
          <w:rStyle w:val="C20"/>
          <w:rtl w:val="0"/>
        </w:rPr>
      </w:pPr>
      <w:r>
        <w:rPr>
          <w:rStyle w:val="C20"/>
          <w:rtl w:val="0"/>
        </w:rPr>
        <w:t>Způsoby ověření</w:t>
      </w:r>
    </w:p>
    <w:p>
      <w:pPr>
        <w:pStyle w:val="P12"/>
        <w:framePr w:w="6710" w:h="607" w:hRule="exact" w:wrap="none" w:vAnchor="page" w:hAnchor="margin" w:x="45" w:y="14780"/>
        <w:rPr>
          <w:rStyle w:val="C3"/>
          <w:rtl w:val="0"/>
        </w:rPr>
      </w:pPr>
    </w:p>
    <w:p>
      <w:pPr>
        <w:pStyle w:val="P13"/>
        <w:framePr w:w="6658" w:h="480" w:hRule="exact" w:wrap="none" w:vAnchor="page" w:hAnchor="margin" w:x="71" w:y="14836"/>
        <w:rPr>
          <w:rStyle w:val="C11"/>
          <w:rtl w:val="0"/>
        </w:rPr>
      </w:pPr>
      <w:r>
        <w:rPr>
          <w:rStyle w:val="C11"/>
          <w:rtl w:val="0"/>
        </w:rPr>
        <w:t>a) Popsat požadavky na bezpečnost při práci ve výškách a nad volnou hloubkou dle nařízení vlády č. 362/2005 Sb.</w:t>
      </w:r>
    </w:p>
    <w:p>
      <w:pPr>
        <w:pStyle w:val="P28"/>
        <w:framePr w:w="3921" w:h="607" w:hRule="exact" w:wrap="none" w:vAnchor="page" w:hAnchor="margin" w:x="6800" w:y="14780"/>
        <w:rPr>
          <w:rStyle w:val="C3"/>
          <w:rtl w:val="0"/>
        </w:rPr>
      </w:pPr>
    </w:p>
    <w:p>
      <w:pPr>
        <w:pStyle w:val="P29"/>
        <w:framePr w:w="3839" w:h="480" w:hRule="exact" w:wrap="none" w:vAnchor="page" w:hAnchor="margin" w:x="6856" w:y="14836"/>
        <w:rPr>
          <w:rStyle w:val="C21"/>
          <w:rtl w:val="0"/>
        </w:rPr>
      </w:pPr>
      <w:r>
        <w:rPr>
          <w:rStyle w:val="C21"/>
          <w:rtl w:val="0"/>
        </w:rPr>
        <w:t>Písemné a ústní ověření</w:t>
      </w:r>
    </w:p>
    <w:p>
      <w:pPr>
        <w:pStyle w:val="P32"/>
        <w:framePr w:w="10710" w:h="248" w:hRule="exact" w:wrap="none" w:vAnchor="page" w:hAnchor="margin" w:x="28" w:y="155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http://katalog.nsp.cz/zdravotniPodminky.aspx?id_jp=30859).</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využíváním pásového vozu pro povrchovou těžbu nerostných surovin, o absolvování výcviku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řízení pásového vozu v rozsahu nejméně 50 hodin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praxi nejméně 3 roky při provozu dálkové pásové dopravy nebo při provozu velkostroje případně kolesového nakladače</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potvrzení o absolvováníl teoretického školení pro řízení pásového vozu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036"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dobývání nerostných surovin.</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w:t>
      </w:r>
    </w:p>
    <w:p>
      <w:pPr>
        <w:keepNext w:val="0"/>
        <w:keepLines w:val="1"/>
        <w:framePr w:w="10766" w:h="828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70"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pásového vozidla</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pásového vozu, 13.9.2026 17:11:06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A1E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67A1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