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F4533" Type="http://schemas.openxmlformats.org/officeDocument/2006/relationships/officeDocument" Target="/word/document.xml" /><Relationship Id="coreR475F4533" Type="http://schemas.openxmlformats.org/package/2006/relationships/metadata/core-properties" Target="/docProps/core.xml" /><Relationship Id="customR475F4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výzkumný a vývojový pracovník (kód: 26-024-M)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29.04.2019 do: 14.10.2022</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50/1978 Sb., minimálně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dle vyhlášky 50/1978 Sb., minimálně § 7, v platném znění.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dle vyhlášky 50/1978 Sb., minimálně § 7, v platném znění.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a současně musí splňovat odbornou způsobilost v elektrotechnice dle vyhlášky 50/1978 Sb., minimálně § 7, v platném znění.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Elektrotechnik výzkumný a vývojový pracovník, 24.10.2026 8:51:15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98E6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89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3B7F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