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F37DC7" Type="http://schemas.openxmlformats.org/officeDocument/2006/relationships/officeDocument" Target="/word/document.xml" /><Relationship Id="coreR75F37DC7" Type="http://schemas.openxmlformats.org/package/2006/relationships/metadata/core-properties" Target="/docProps/core.xml" /><Relationship Id="customR75F37D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výzkumný a vývojový pracovník (kód: 26-024-M)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Evidování technických dat o průběhu a výsledcích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Testování elektrických nebo elektronických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29.04.2019 do: 14.10.2022</w:t>
      </w:r>
    </w:p>
    <w:p>
      <w:pPr>
        <w:pStyle w:val="P21"/>
        <w:framePr w:w="7654" w:h="331" w:hRule="exact" w:wrap="none" w:vAnchor="page" w:hAnchor="margin" w:x="28" w:y="15940"/>
        <w:rPr>
          <w:rStyle w:val="C16"/>
          <w:rtl w:val="0"/>
        </w:rPr>
      </w:pPr>
      <w:r>
        <w:rPr>
          <w:rStyle w:val="C16"/>
          <w:rtl w:val="0"/>
        </w:rPr>
        <w:t>Elektrotechnik výzkumný a vývojový pracovník, 25.8.2026 22:23:33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25.8.2026 22:23:33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25.8.2026 22:23:33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25.8.2026 22:23:33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25.8.2026 22:23:33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elektrotechnické způsobilosti podle vyhlášky 50/1978 Sb., minimálně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výzkumný a vývojový pracovník, 25.8.2026 22:23:33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dle vyhlášky 50/1978 Sb., minimálně § 7, v platném znění.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dle vyhlášky 50/1978 Sb., minimálně § 7, v platném znění.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a současně musí splňovat odbornou způsobilost v elektrotechnice dle vyhlášky 50/1978 Sb., minimálně § 7, v platném znění.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výzkumný a vývojový pracovník, 25.8.2026 22:23:33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výzkumný a vývojový pracovník, 25.8.2026 22:23:33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331" w:hRule="exact" w:wrap="none" w:vAnchor="page" w:hAnchor="margin" w:x="28" w:y="15940"/>
        <w:rPr>
          <w:rStyle w:val="C16"/>
          <w:rtl w:val="0"/>
        </w:rPr>
      </w:pPr>
      <w:r>
        <w:rPr>
          <w:rStyle w:val="C16"/>
          <w:rtl w:val="0"/>
        </w:rPr>
        <w:t>Elektrotechnik výzkumný a vývojový pracovník, 25.8.2026 22:23:33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82C1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0E6E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68B0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