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AF3441" Type="http://schemas.openxmlformats.org/officeDocument/2006/relationships/officeDocument" Target="/word/document.xml" /><Relationship Id="coreR5DAF3441" Type="http://schemas.openxmlformats.org/package/2006/relationships/metadata/core-properties" Target="/docProps/core.xml" /><Relationship Id="customR5DAF344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 na novinových ofsetových kotoučových strojích (kód: 34-027-H)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novinových ofsetových kotoučových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novinových ofsetových kotoučových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novinových ofsetových kotoučových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Převzetí a příprava potiskovaného materiálu, tiskových forem a tiskových barev na novinových ofsetových kotoučových strojích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a seřízení novinových ofsetových kotoučových 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Dodržení normativu při tisku celé zakázky na novinových ofsetových kotoučových strojích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Dokončení tisku, předání zakázky na novinových ofsetových kotoučových strojích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údržba a čištění tiskového stroje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Tiskař na novinových ofsetových kotoučových strojích, 1.5.2026 11:11:35</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59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https://www.nsp.cz/jednotka-prace/tiskar-na-novinovych-ofse#zdravotni-zpusobilost) a prokazuje se lékařským potvrzením, že netrpí poruchou barvocitu (poruchou barevného vidění).</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12 647-3 Novinový tisk ofsetem</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novinové složky předá uchazeč po podpisu výrobního sáčku zpět autorizované osobě, resp. autorizovanému zástupci autorizované osoby k dalšímu zpracování.</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21"/>
        <w:framePr w:w="7654" w:h="331" w:hRule="exact" w:wrap="none" w:vAnchor="page" w:hAnchor="margin" w:x="28" w:y="15940"/>
        <w:rPr>
          <w:rStyle w:val="C16"/>
          <w:rtl w:val="0"/>
        </w:rPr>
      </w:pPr>
      <w:r>
        <w:rPr>
          <w:rStyle w:val="C16"/>
          <w:rtl w:val="0"/>
        </w:rPr>
        <w:t>Tiskař na novinových ofsetových kotoučových strojích, 1.5.2026 11:11:35</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Svoboda Press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 na novinových ofsetových kotoučových strojích, 1.5.2026 11:11:35</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