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08AA2F" Type="http://schemas.openxmlformats.org/officeDocument/2006/relationships/officeDocument" Target="/word/document.xml" /><Relationship Id="coreR7B08AA2F" Type="http://schemas.openxmlformats.org/package/2006/relationships/metadata/core-properties" Target="/docProps/core.xml" /><Relationship Id="customR7B08AA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novinových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novinových ofsetových kotoučových strojích, 1.11.2026 3:14:53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9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https://www.nsp.cz/jednotka-prace/tiskar-na-novinovych-ofse#zdravotni-zpusobilost) a prokazuje se lékařským potvrzením, že netrpí poruchou barvocitu (poruchou barevného vidění).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novinové složky předá uchazeč po podpisu výrobního sáčku zpět autorizované osobě, resp. autorizovanému zástupci autorizované osoby k dalšímu zpracování.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novinových ofsetových kotoučových strojích, 1.11.2026 3:14:53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novinových ofsetových kotoučových strojích, 1.11.2026 3:14:53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