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B29936" Type="http://schemas.openxmlformats.org/officeDocument/2006/relationships/officeDocument" Target="/word/document.xml" /><Relationship Id="coreR5DB29936" Type="http://schemas.openxmlformats.org/package/2006/relationships/metadata/core-properties" Target="/docProps/core.xml" /><Relationship Id="customR5DB299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Betonář (kód: 36-052-H)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Betonář; Železobetonář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výkresů výztuže a tvaru železobetonových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a ukládání výztuže do forem a bednění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Betonování stavebních konstrukcí z prostého betonu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Betonování monolitických konstrukcí ze železobetonu, předpjatého betonu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Osazování prefabrikovaných železobetonových konstrukcí a dílců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betonové vozovky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potěrů podlah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poškozených betonových konstrukcí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Zesilování konstrukcí z betonu, železového a předpjatého betonu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Ošetřování a údržba strojů a zařízení pro betonářské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06.03.2013 do: 19.08.2020</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výkresů výztuže a tvaru železobetonových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stavební výkresy, zejména výkresy tvaru železobetonových konstrukcí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nad technickým výkresem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Pracovat s dodanou technickou zprávou a technickou dokumentací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 nad technickou dokumentací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Uvést předpisy a normy pro betonové konstrukce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Sestavování a ukládání výztuže do forem a bednění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Číst výkresovou dokumentaci výztuže</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 nad technickým výkresem</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Uložit připravenou výztuž do formy nebo do bednění</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Praktické předvedení s ústním vysvětlením</w:t>
      </w:r>
    </w:p>
    <w:p>
      <w:pPr>
        <w:pStyle w:val="P32"/>
        <w:framePr w:w="10710" w:h="248" w:hRule="exact" w:wrap="none" w:vAnchor="page" w:hAnchor="margin" w:x="28" w:y="7324"/>
        <w:rPr>
          <w:rStyle w:val="C23"/>
          <w:rtl w:val="0"/>
        </w:rPr>
      </w:pPr>
      <w:r>
        <w:rPr>
          <w:rStyle w:val="C23"/>
          <w:rtl w:val="0"/>
        </w:rPr>
        <w:t>Je třeba splnit obě kritéria.</w:t>
      </w:r>
    </w:p>
    <w:p>
      <w:pPr>
        <w:pStyle w:val="P23"/>
        <w:framePr w:w="10710" w:h="340" w:hRule="exact" w:wrap="none" w:vAnchor="page" w:hAnchor="margin" w:x="28" w:y="7760"/>
        <w:rPr>
          <w:rStyle w:val="C18"/>
          <w:rtl w:val="0"/>
        </w:rPr>
      </w:pPr>
      <w:r>
        <w:rPr>
          <w:rStyle w:val="C18"/>
          <w:rtl w:val="0"/>
        </w:rPr>
        <w:t>Betonování stavebních konstrukcí z prostého betonu</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Stanovit postup betonáže</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Popsat způsoby výroby a dopravy betonové směsi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c) Zajistit bezpečnost práce při betonáži</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s ústním vysvětlením</w:t>
      </w:r>
    </w:p>
    <w:p>
      <w:pPr>
        <w:pStyle w:val="P16"/>
        <w:framePr w:w="6710" w:h="376" w:hRule="exact" w:wrap="none" w:vAnchor="page" w:hAnchor="margin" w:x="45" w:y="9704"/>
        <w:rPr>
          <w:rStyle w:val="C3"/>
          <w:rtl w:val="0"/>
        </w:rPr>
      </w:pPr>
    </w:p>
    <w:p>
      <w:pPr>
        <w:pStyle w:val="P17"/>
        <w:framePr w:w="6658" w:h="249" w:hRule="exact" w:wrap="none" w:vAnchor="page" w:hAnchor="margin" w:x="71" w:y="9760"/>
        <w:rPr>
          <w:rStyle w:val="C13"/>
          <w:rtl w:val="0"/>
        </w:rPr>
      </w:pPr>
      <w:r>
        <w:rPr>
          <w:rStyle w:val="C13"/>
          <w:rtl w:val="0"/>
        </w:rPr>
        <w:t>d) Uložit a zhutnit betonovou směs</w:t>
      </w:r>
    </w:p>
    <w:p>
      <w:pPr>
        <w:pStyle w:val="P30"/>
        <w:framePr w:w="3921" w:h="376" w:hRule="exact" w:wrap="none" w:vAnchor="page" w:hAnchor="margin" w:x="6800" w:y="9704"/>
        <w:rPr>
          <w:rStyle w:val="C3"/>
          <w:rtl w:val="0"/>
        </w:rPr>
      </w:pPr>
    </w:p>
    <w:p>
      <w:pPr>
        <w:pStyle w:val="P31"/>
        <w:framePr w:w="3839" w:h="249" w:hRule="exact" w:wrap="none" w:vAnchor="page" w:hAnchor="margin" w:x="6856" w:y="9760"/>
        <w:rPr>
          <w:rStyle w:val="C22"/>
          <w:rtl w:val="0"/>
        </w:rPr>
      </w:pPr>
      <w:r>
        <w:rPr>
          <w:rStyle w:val="C22"/>
          <w:rtl w:val="0"/>
        </w:rPr>
        <w:t>Praktické předvedení s ústním vysvětlením</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Betonování monolitických konstrukcí ze železobetonu, předpjatého betonu</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Stanovit postup betonáže</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b) Popsat způsoby výroby a dopravy betonové směsi</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Ústní ověření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Zajistit bezpečnost práce při betonáži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 s ústním vysvětlením</w:t>
      </w:r>
    </w:p>
    <w:p>
      <w:pPr>
        <w:pStyle w:val="P16"/>
        <w:framePr w:w="6710" w:h="376" w:hRule="exact" w:wrap="none" w:vAnchor="page" w:hAnchor="margin" w:x="45" w:y="12574"/>
        <w:rPr>
          <w:rStyle w:val="C3"/>
          <w:rtl w:val="0"/>
        </w:rPr>
      </w:pPr>
    </w:p>
    <w:p>
      <w:pPr>
        <w:pStyle w:val="P17"/>
        <w:framePr w:w="6658" w:h="249" w:hRule="exact" w:wrap="none" w:vAnchor="page" w:hAnchor="margin" w:x="71" w:y="12630"/>
        <w:rPr>
          <w:rStyle w:val="C13"/>
          <w:rtl w:val="0"/>
        </w:rPr>
      </w:pPr>
      <w:r>
        <w:rPr>
          <w:rStyle w:val="C13"/>
          <w:rtl w:val="0"/>
        </w:rPr>
        <w:t>d) Uložit a zhutnit betonovou směs</w:t>
      </w:r>
    </w:p>
    <w:p>
      <w:pPr>
        <w:pStyle w:val="P30"/>
        <w:framePr w:w="3921" w:h="376" w:hRule="exact" w:wrap="none" w:vAnchor="page" w:hAnchor="margin" w:x="6800" w:y="12574"/>
        <w:rPr>
          <w:rStyle w:val="C3"/>
          <w:rtl w:val="0"/>
        </w:rPr>
      </w:pPr>
    </w:p>
    <w:p>
      <w:pPr>
        <w:pStyle w:val="P31"/>
        <w:framePr w:w="3839" w:h="249" w:hRule="exact" w:wrap="none" w:vAnchor="page" w:hAnchor="margin" w:x="6856" w:y="12630"/>
        <w:rPr>
          <w:rStyle w:val="C22"/>
          <w:rtl w:val="0"/>
        </w:rPr>
      </w:pPr>
      <w:r>
        <w:rPr>
          <w:rStyle w:val="C22"/>
          <w:rtl w:val="0"/>
        </w:rPr>
        <w:t>Praktické předvedení s ústním vysvětlením</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e) Popsat vady vzniklé nedodržením technologických postupů betonáže monolitických konstrukcí</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Ústní ověření</w:t>
      </w:r>
    </w:p>
    <w:p>
      <w:pPr>
        <w:pStyle w:val="P32"/>
        <w:framePr w:w="10710" w:h="248" w:hRule="exact" w:wrap="none" w:vAnchor="page" w:hAnchor="margin" w:x="28" w:y="13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Osazování prefabrikovaných železobetonových konstrukcí a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postup montáže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Zajistit bezpečnost práce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úložnou spáru pro vytvoření styku prvků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Uložit prvek a upravit styk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Zhotovení betonové vozovky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Zjistit navržené řešení z dokumentace a stanovit postup betonáže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nad technickou dokumentací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Uložit a zhutnit betonovou směs</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Upravit povrch zhotovované vozovky</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32"/>
        <w:framePr w:w="10710" w:h="248" w:hRule="exact" w:wrap="none" w:vAnchor="page" w:hAnchor="margin" w:x="28" w:y="7081"/>
        <w:rPr>
          <w:rStyle w:val="C23"/>
          <w:rtl w:val="0"/>
        </w:rPr>
      </w:pPr>
      <w:r>
        <w:rPr>
          <w:rStyle w:val="C23"/>
          <w:rtl w:val="0"/>
        </w:rPr>
        <w:t>Je třeba splnit všechna kritéria podle zadání.</w:t>
      </w:r>
    </w:p>
    <w:p>
      <w:pPr>
        <w:pStyle w:val="P23"/>
        <w:framePr w:w="10710" w:h="340" w:hRule="exact" w:wrap="none" w:vAnchor="page" w:hAnchor="margin" w:x="28" w:y="7517"/>
        <w:rPr>
          <w:rStyle w:val="C18"/>
          <w:rtl w:val="0"/>
        </w:rPr>
      </w:pPr>
      <w:r>
        <w:rPr>
          <w:rStyle w:val="C18"/>
          <w:rtl w:val="0"/>
        </w:rPr>
        <w:t>Provádění potěrů podlah</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Zjistit navržené řešení z dokumentace a stanovit postup práce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Ústní ověření nad technickou dokumentací</w:t>
      </w:r>
    </w:p>
    <w:p>
      <w:pPr>
        <w:pStyle w:val="P16"/>
        <w:framePr w:w="6710" w:h="376" w:hRule="exact" w:wrap="none" w:vAnchor="page" w:hAnchor="margin" w:x="45" w:y="8709"/>
        <w:rPr>
          <w:rStyle w:val="C3"/>
          <w:rtl w:val="0"/>
        </w:rPr>
      </w:pPr>
    </w:p>
    <w:p>
      <w:pPr>
        <w:pStyle w:val="P17"/>
        <w:framePr w:w="6658" w:h="249" w:hRule="exact" w:wrap="none" w:vAnchor="page" w:hAnchor="margin" w:x="71" w:y="8765"/>
        <w:rPr>
          <w:rStyle w:val="C13"/>
          <w:rtl w:val="0"/>
        </w:rPr>
      </w:pPr>
      <w:r>
        <w:rPr>
          <w:rStyle w:val="C13"/>
          <w:rtl w:val="0"/>
        </w:rPr>
        <w:t>b) Upravit povrch před zhotovením potěru</w:t>
      </w:r>
    </w:p>
    <w:p>
      <w:pPr>
        <w:pStyle w:val="P30"/>
        <w:framePr w:w="3921" w:h="376" w:hRule="exact" w:wrap="none" w:vAnchor="page" w:hAnchor="margin" w:x="6800" w:y="8709"/>
        <w:rPr>
          <w:rStyle w:val="C3"/>
          <w:rtl w:val="0"/>
        </w:rPr>
      </w:pPr>
    </w:p>
    <w:p>
      <w:pPr>
        <w:pStyle w:val="P31"/>
        <w:framePr w:w="3839" w:h="249" w:hRule="exact" w:wrap="none" w:vAnchor="page" w:hAnchor="margin" w:x="6856" w:y="8765"/>
        <w:rPr>
          <w:rStyle w:val="C22"/>
          <w:rtl w:val="0"/>
        </w:rPr>
      </w:pPr>
      <w:r>
        <w:rPr>
          <w:rStyle w:val="C22"/>
          <w:rtl w:val="0"/>
        </w:rPr>
        <w:t>Praktické předvedení s ústním vysvětlením</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c) Zhotovit potěr</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 s ústním vysvětlením</w:t>
      </w:r>
    </w:p>
    <w:p>
      <w:pPr>
        <w:pStyle w:val="P32"/>
        <w:framePr w:w="10710" w:h="248" w:hRule="exact" w:wrap="none" w:vAnchor="page" w:hAnchor="margin" w:x="28" w:y="9575"/>
        <w:rPr>
          <w:rStyle w:val="C23"/>
          <w:rtl w:val="0"/>
        </w:rPr>
      </w:pPr>
      <w:r>
        <w:rPr>
          <w:rStyle w:val="C23"/>
          <w:rtl w:val="0"/>
        </w:rPr>
        <w:t>Je třeba splnit všechna kritéria podle zadání.</w:t>
      </w:r>
    </w:p>
    <w:p>
      <w:pPr>
        <w:pStyle w:val="P23"/>
        <w:framePr w:w="10710" w:h="340" w:hRule="exact" w:wrap="none" w:vAnchor="page" w:hAnchor="margin" w:x="28" w:y="10010"/>
        <w:rPr>
          <w:rStyle w:val="C18"/>
          <w:rtl w:val="0"/>
        </w:rPr>
      </w:pPr>
      <w:r>
        <w:rPr>
          <w:rStyle w:val="C18"/>
          <w:rtl w:val="0"/>
        </w:rPr>
        <w:t>Opravy poškozených betonových konstrukcí</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Zjistit z dokumentace navržené řešení a stanovit postup práce</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Ústní ověření nad technickou dokumentací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Provádět sanační omítky, potěry a nátěry podle určené technologie</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 s ústním vysvětlením</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Popsat užívané technologie sanace betonových konstrukcí</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ověření</w:t>
      </w:r>
    </w:p>
    <w:p>
      <w:pPr>
        <w:pStyle w:val="P32"/>
        <w:framePr w:w="10710" w:h="248" w:hRule="exact" w:wrap="none" w:vAnchor="page" w:hAnchor="margin" w:x="28" w:y="12068"/>
        <w:rPr>
          <w:rStyle w:val="C23"/>
          <w:rtl w:val="0"/>
        </w:rPr>
      </w:pPr>
      <w:r>
        <w:rPr>
          <w:rStyle w:val="C23"/>
          <w:rtl w:val="0"/>
        </w:rPr>
        <w:t>Je třeba splnit všechna kritéria podle zadání.</w:t>
      </w:r>
    </w:p>
    <w:p>
      <w:pPr>
        <w:pStyle w:val="P23"/>
        <w:framePr w:w="10710" w:h="340" w:hRule="exact" w:wrap="none" w:vAnchor="page" w:hAnchor="margin" w:x="28" w:y="12503"/>
        <w:rPr>
          <w:rStyle w:val="C18"/>
          <w:rtl w:val="0"/>
        </w:rPr>
      </w:pPr>
      <w:r>
        <w:rPr>
          <w:rStyle w:val="C18"/>
          <w:rtl w:val="0"/>
        </w:rPr>
        <w:t>Zesilování konstrukcí z betonu, železového a předpjatého betonu</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Zjistit z dokumentace navržené řešení a stanovit postup práce</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Ústní ověření nad technickou dokumentací</w:t>
      </w:r>
    </w:p>
    <w:p>
      <w:pPr>
        <w:pStyle w:val="P16"/>
        <w:framePr w:w="6710" w:h="376" w:hRule="exact" w:wrap="none" w:vAnchor="page" w:hAnchor="margin" w:x="45" w:y="13695"/>
        <w:rPr>
          <w:rStyle w:val="C3"/>
          <w:rtl w:val="0"/>
        </w:rPr>
      </w:pPr>
    </w:p>
    <w:p>
      <w:pPr>
        <w:pStyle w:val="P17"/>
        <w:framePr w:w="6658" w:h="249" w:hRule="exact" w:wrap="none" w:vAnchor="page" w:hAnchor="margin" w:x="71" w:y="13751"/>
        <w:rPr>
          <w:rStyle w:val="C13"/>
          <w:rtl w:val="0"/>
        </w:rPr>
      </w:pPr>
      <w:r>
        <w:rPr>
          <w:rStyle w:val="C13"/>
          <w:rtl w:val="0"/>
        </w:rPr>
        <w:t>b) Upravit povrch zesilované konstrukce</w:t>
      </w:r>
    </w:p>
    <w:p>
      <w:pPr>
        <w:pStyle w:val="P30"/>
        <w:framePr w:w="3921" w:h="376" w:hRule="exact" w:wrap="none" w:vAnchor="page" w:hAnchor="margin" w:x="6800" w:y="13695"/>
        <w:rPr>
          <w:rStyle w:val="C3"/>
          <w:rtl w:val="0"/>
        </w:rPr>
      </w:pPr>
    </w:p>
    <w:p>
      <w:pPr>
        <w:pStyle w:val="P31"/>
        <w:framePr w:w="3839" w:h="249" w:hRule="exact" w:wrap="none" w:vAnchor="page" w:hAnchor="margin" w:x="6856" w:y="13751"/>
        <w:rPr>
          <w:rStyle w:val="C22"/>
          <w:rtl w:val="0"/>
        </w:rPr>
      </w:pPr>
      <w:r>
        <w:rPr>
          <w:rStyle w:val="C22"/>
          <w:rtl w:val="0"/>
        </w:rPr>
        <w:t>Praktické předvedení s ústním vysvětlením</w:t>
      </w:r>
    </w:p>
    <w:p>
      <w:pPr>
        <w:pStyle w:val="P12"/>
        <w:framePr w:w="6710" w:h="376" w:hRule="exact" w:wrap="none" w:vAnchor="page" w:hAnchor="margin" w:x="45" w:y="14071"/>
        <w:rPr>
          <w:rStyle w:val="C3"/>
          <w:rtl w:val="0"/>
        </w:rPr>
      </w:pPr>
    </w:p>
    <w:p>
      <w:pPr>
        <w:pStyle w:val="P13"/>
        <w:framePr w:w="6658" w:h="249" w:hRule="exact" w:wrap="none" w:vAnchor="page" w:hAnchor="margin" w:x="71" w:y="14127"/>
        <w:rPr>
          <w:rStyle w:val="C11"/>
          <w:rtl w:val="0"/>
        </w:rPr>
      </w:pPr>
      <w:r>
        <w:rPr>
          <w:rStyle w:val="C11"/>
          <w:rtl w:val="0"/>
        </w:rPr>
        <w:t>c) Vytvořit zesilující, krycí a případně pohledové vrstvy</w:t>
      </w:r>
    </w:p>
    <w:p>
      <w:pPr>
        <w:pStyle w:val="P28"/>
        <w:framePr w:w="3921" w:h="376" w:hRule="exact" w:wrap="none" w:vAnchor="page" w:hAnchor="margin" w:x="6800" w:y="14071"/>
        <w:rPr>
          <w:rStyle w:val="C3"/>
          <w:rtl w:val="0"/>
        </w:rPr>
      </w:pPr>
    </w:p>
    <w:p>
      <w:pPr>
        <w:pStyle w:val="P29"/>
        <w:framePr w:w="3839" w:h="249" w:hRule="exact" w:wrap="none" w:vAnchor="page" w:hAnchor="margin" w:x="6856" w:y="14127"/>
        <w:rPr>
          <w:rStyle w:val="C21"/>
          <w:rtl w:val="0"/>
        </w:rPr>
      </w:pPr>
      <w:r>
        <w:rPr>
          <w:rStyle w:val="C21"/>
          <w:rtl w:val="0"/>
        </w:rPr>
        <w:t>Praktické předvedení s ústním vysvětlením</w:t>
      </w:r>
    </w:p>
    <w:p>
      <w:pPr>
        <w:pStyle w:val="P32"/>
        <w:framePr w:w="10710" w:h="248" w:hRule="exact" w:wrap="none" w:vAnchor="page" w:hAnchor="margin" w:x="28" w:y="14561"/>
        <w:rPr>
          <w:rStyle w:val="C23"/>
          <w:rtl w:val="0"/>
        </w:rPr>
      </w:pPr>
      <w:r>
        <w:rPr>
          <w:rStyle w:val="C23"/>
          <w:rtl w:val="0"/>
        </w:rPr>
        <w:t>Je třeba splnit všechna kritéria podle zadání.</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strojů a zařízení pro betonářské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BOZP se zařízeními pro betonářské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Při posuzování kvality se doporučuje využít tato kritéria: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pStyle w:val="P33"/>
        <w:framePr w:w="10766" w:h="1837" w:hRule="exact" w:wrap="none" w:vAnchor="page" w:hAnchor="margin" w:x="0" w:y="6440"/>
        <w:rPr>
          <w:rStyle w:val="C3"/>
          <w:rtl w:val="0"/>
        </w:rPr>
      </w:pPr>
    </w:p>
    <w:p>
      <w:pPr>
        <w:pStyle w:val="P35"/>
        <w:framePr w:w="10710" w:h="340" w:hRule="exact" w:wrap="none" w:vAnchor="page" w:hAnchor="margin" w:x="28" w:y="6440"/>
        <w:rPr>
          <w:rStyle w:val="C25"/>
          <w:rtl w:val="0"/>
        </w:rPr>
      </w:pPr>
      <w:r>
        <w:rPr>
          <w:rStyle w:val="C25"/>
          <w:rtl w:val="0"/>
        </w:rPr>
        <w:t>Výsledné hodnocení</w:t>
      </w:r>
    </w:p>
    <w:p>
      <w:pPr>
        <w:keepNext w:val="0"/>
        <w:keepLines w:val="0"/>
        <w:framePr w:w="10766" w:h="1497" w:hRule="exact" w:wrap="none" w:vAnchor="page" w:hAnchor="margin" w:x="0" w:y="6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504"/>
        <w:rPr>
          <w:rStyle w:val="C3"/>
          <w:rtl w:val="0"/>
        </w:rPr>
      </w:pPr>
    </w:p>
    <w:p>
      <w:pPr>
        <w:pStyle w:val="P35"/>
        <w:framePr w:w="10710" w:h="340" w:hRule="exact" w:wrap="none" w:vAnchor="page" w:hAnchor="margin" w:x="28" w:y="8504"/>
        <w:rPr>
          <w:rStyle w:val="C25"/>
          <w:rtl w:val="0"/>
        </w:rPr>
      </w:pPr>
      <w:r>
        <w:rPr>
          <w:rStyle w:val="C25"/>
          <w:rtl w:val="0"/>
        </w:rPr>
        <w:t>Počet zkoušejících</w:t>
      </w:r>
    </w:p>
    <w:p>
      <w:pPr>
        <w:keepNext w:val="0"/>
        <w:keepLines w:val="0"/>
        <w:framePr w:w="10766" w:h="806" w:hRule="exact" w:wrap="none" w:vAnchor="page" w:hAnchor="margin" w:x="0" w:y="8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ve stavebních oborech a alespoň 5 let odborné praxe v řídících pozicích v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výučním listem ve stavebních oborech a alespoň 5 let praxe ve funkci učitele praktického vyučování v oboru vzdělání zedník,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oborech vzdělání stavebních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a alespoň 5 let odborné praxe v řídících pozicích oblasti stavebnictví,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Výrobna prefabrikátů</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lať vibrační plovoucí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pneumatický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vibrační stůl</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bednicí prvky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stavbě</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na výrobu betonu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čerpadlo na dopravu betonové směsi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koš na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zvedací zařízení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stříkaný beton</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deska hladicí pro úpravu betonové plochy za současného zhutnění povrchové vrstvy</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lišta vibrační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vibrátor mechanický ponorný</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připravené bednění</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připravená výztuž</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zednické a betonářské nářadí – hladítka, spárovací lžíce, zednická lžíce, olovnice, pásmo</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kriterii uvedenými v hodnoticím standardu.</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103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 SUDOP Brno, Statikum Brno, ISA Consult Karviná</w:t>
      </w:r>
    </w:p>
    <w:p>
      <w:pPr>
        <w:pStyle w:val="P21"/>
        <w:framePr w:w="7654" w:h="331" w:hRule="exact" w:wrap="none" w:vAnchor="page" w:hAnchor="margin" w:x="28" w:y="15940"/>
        <w:rPr>
          <w:rStyle w:val="C16"/>
          <w:rtl w:val="0"/>
        </w:rPr>
      </w:pPr>
      <w:r>
        <w:rPr>
          <w:rStyle w:val="C16"/>
          <w:rtl w:val="0"/>
        </w:rPr>
        <w:t>Betonář, 28.10.2026 23:11:17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