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982E09" Type="http://schemas.openxmlformats.org/officeDocument/2006/relationships/officeDocument" Target="/word/document.xml" /><Relationship Id="coreR7E982E09" Type="http://schemas.openxmlformats.org/package/2006/relationships/metadata/core-properties" Target="/docProps/core.xml" /><Relationship Id="customR7E982E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Betonář/betonářka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Betonář/betonářka, 29.10.2026 3:00:43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6.3.2013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Železobetonář (kód: 36-99-H/06)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6.3.2013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Betonář/betonářka (kód: 36-052-H)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Železář/železářka (kód: 36-062-H)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Betonář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Betonář/betonářka, 29.10.2026 3:00:43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