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7739D8" Type="http://schemas.openxmlformats.org/officeDocument/2006/relationships/officeDocument" Target="/word/document.xml" /><Relationship Id="coreR667739D8" Type="http://schemas.openxmlformats.org/package/2006/relationships/metadata/core-properties" Target="/docProps/core.xml" /><Relationship Id="customR667739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Betonář/betonářka (kód: 36-052-H)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Betonář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Betonování stavebních konstrukcí z prostého betonu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Betonování monolitických konstrukcí ze železobetonu,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prefabrikovaných železobetonových konstrukcí a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betonové vozovky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potěrů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poškozených betonových konstrukcí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Zesilování konstrukcí z betonu, železového a předpjatého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Betonování konstrukcí z vláknobetonu a drátkobetonu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strojů a zařízení pro betonářské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Betonář/betonářka, 28.4.2026 19:57:07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Uložit připravenou výztuž do formy nebo do bednění</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32"/>
        <w:framePr w:w="10710" w:h="248" w:hRule="exact" w:wrap="none" w:vAnchor="page" w:hAnchor="margin" w:x="28" w:y="7324"/>
        <w:rPr>
          <w:rStyle w:val="C23"/>
          <w:rtl w:val="0"/>
        </w:rPr>
      </w:pPr>
      <w:r>
        <w:rPr>
          <w:rStyle w:val="C23"/>
          <w:rtl w:val="0"/>
        </w:rPr>
        <w:t>Je třeba splnit obě kritéria.</w:t>
      </w:r>
    </w:p>
    <w:p>
      <w:pPr>
        <w:pStyle w:val="P23"/>
        <w:framePr w:w="10710" w:h="340" w:hRule="exact" w:wrap="none" w:vAnchor="page" w:hAnchor="margin" w:x="28" w:y="7760"/>
        <w:rPr>
          <w:rStyle w:val="C18"/>
          <w:rtl w:val="0"/>
        </w:rPr>
      </w:pPr>
      <w:r>
        <w:rPr>
          <w:rStyle w:val="C18"/>
          <w:rtl w:val="0"/>
        </w:rPr>
        <w:t>Betonování stavebních konstrukcí z prostého betonu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Navrhnout postup betonáže</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s ústním vysvětlením</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způsoby výroby a dopravy betonové směsi</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Zajistit bezpečnost práce při betonáži</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s ústním vysvětlením</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d) Uložit a zhutnit betonovou směs</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s ústním vysvětlením</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Betonování monolitických konstrukcí ze železobetonu, předpjatého betonu</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Navrhnout postup betonáže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 s ústním vysvětlením</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b) Popsat způsoby výroby a dopravy betonové směsi</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Ústní ověření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Zajistit bezpečnost práce při betonáži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 s ústním vysvětlením</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d) Uložit a zhutnit betonovou směs</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s ústním vysvětlením</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 xml:space="preserve">e) Vysvětlit rozdíly v provádění a ošetřování  betonových prvků a konstrukcí na stavbě a ve výrobně prefabrikátů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Ústní ověření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f) Popsat vady vzniklé nedodržením technologických postupů betonáže</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Ústní ověření</w:t>
      </w:r>
    </w:p>
    <w:p>
      <w:pPr>
        <w:pStyle w:val="P32"/>
        <w:framePr w:w="10710" w:h="248" w:hRule="exact" w:wrap="none" w:vAnchor="page" w:hAnchor="margin" w:x="28" w:y="140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28.4.2026 19:57:07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prefabrikovaných železobetonových konstrukcí a dílců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montáže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Zajistit bezpečnost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úložnou spáru pro vytvoření styku prvků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prvek a upravit styk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Zhotovení betonové vozovky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Zjistit z dokumentace navržené řešení a stanovit postup betonáže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Uložit a zhutnit betonovou směs</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Upravit povrch zhotovované vozovky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Provádění potěrů podlah</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Zjistit z dokumentace navržené řešení a stanovit postup práce</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 a 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Upravit povrch před zhotovením potěru</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s ústním vysvětlením</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Zhotovit potěr</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Praktické předvedení s ústním vysvětlením</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Opravy poškozených betonových konstrukcí</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Zjistit z dokumentace navržené řešení a stanovit postup práce</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Provádět sanační omítky, potěry a nátěry podle určené technologie</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 s ústním vysvětlením</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Popsat užívané technologie sanace betonových konstrukcí</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ověření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Zesilování konstrukcí z betonu, železového a předpjatého betonu</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Zjistit z dokumentace navržené řešení a stanovit postup práce</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376" w:hRule="exact" w:wrap="none" w:vAnchor="page" w:hAnchor="margin" w:x="45" w:y="13695"/>
        <w:rPr>
          <w:rStyle w:val="C3"/>
          <w:rtl w:val="0"/>
        </w:rPr>
      </w:pPr>
    </w:p>
    <w:p>
      <w:pPr>
        <w:pStyle w:val="P17"/>
        <w:framePr w:w="6658" w:h="249" w:hRule="exact" w:wrap="none" w:vAnchor="page" w:hAnchor="margin" w:x="71" w:y="13751"/>
        <w:rPr>
          <w:rStyle w:val="C13"/>
          <w:rtl w:val="0"/>
        </w:rPr>
      </w:pPr>
      <w:r>
        <w:rPr>
          <w:rStyle w:val="C13"/>
          <w:rtl w:val="0"/>
        </w:rPr>
        <w:t>b) Upravit povrch zesilované konstrukce</w:t>
      </w:r>
    </w:p>
    <w:p>
      <w:pPr>
        <w:pStyle w:val="P30"/>
        <w:framePr w:w="3921" w:h="376" w:hRule="exact" w:wrap="none" w:vAnchor="page" w:hAnchor="margin" w:x="6800" w:y="13695"/>
        <w:rPr>
          <w:rStyle w:val="C3"/>
          <w:rtl w:val="0"/>
        </w:rPr>
      </w:pPr>
    </w:p>
    <w:p>
      <w:pPr>
        <w:pStyle w:val="P31"/>
        <w:framePr w:w="3839" w:h="249" w:hRule="exact" w:wrap="none" w:vAnchor="page" w:hAnchor="margin" w:x="6856" w:y="13751"/>
        <w:rPr>
          <w:rStyle w:val="C22"/>
          <w:rtl w:val="0"/>
        </w:rPr>
      </w:pPr>
      <w:r>
        <w:rPr>
          <w:rStyle w:val="C22"/>
          <w:rtl w:val="0"/>
        </w:rPr>
        <w:t>Praktické předvedení s ústním vysvětlením</w:t>
      </w:r>
    </w:p>
    <w:p>
      <w:pPr>
        <w:pStyle w:val="P12"/>
        <w:framePr w:w="6710" w:h="376" w:hRule="exact" w:wrap="none" w:vAnchor="page" w:hAnchor="margin" w:x="45" w:y="14071"/>
        <w:rPr>
          <w:rStyle w:val="C3"/>
          <w:rtl w:val="0"/>
        </w:rPr>
      </w:pPr>
    </w:p>
    <w:p>
      <w:pPr>
        <w:pStyle w:val="P13"/>
        <w:framePr w:w="6658" w:h="249" w:hRule="exact" w:wrap="none" w:vAnchor="page" w:hAnchor="margin" w:x="71" w:y="14127"/>
        <w:rPr>
          <w:rStyle w:val="C11"/>
          <w:rtl w:val="0"/>
        </w:rPr>
      </w:pPr>
      <w:r>
        <w:rPr>
          <w:rStyle w:val="C11"/>
          <w:rtl w:val="0"/>
        </w:rPr>
        <w:t>c) Vytvořit zesilující, krycí a případně pohledové vrstvy</w:t>
      </w:r>
    </w:p>
    <w:p>
      <w:pPr>
        <w:pStyle w:val="P28"/>
        <w:framePr w:w="3921" w:h="376" w:hRule="exact" w:wrap="none" w:vAnchor="page" w:hAnchor="margin" w:x="6800" w:y="14071"/>
        <w:rPr>
          <w:rStyle w:val="C3"/>
          <w:rtl w:val="0"/>
        </w:rPr>
      </w:pPr>
    </w:p>
    <w:p>
      <w:pPr>
        <w:pStyle w:val="P29"/>
        <w:framePr w:w="3839" w:h="249" w:hRule="exact" w:wrap="none" w:vAnchor="page" w:hAnchor="margin" w:x="6856" w:y="14127"/>
        <w:rPr>
          <w:rStyle w:val="C21"/>
          <w:rtl w:val="0"/>
        </w:rPr>
      </w:pPr>
      <w:r>
        <w:rPr>
          <w:rStyle w:val="C21"/>
          <w:rtl w:val="0"/>
        </w:rPr>
        <w:t>Praktické předvedení s ústním vysvětlením</w:t>
      </w:r>
    </w:p>
    <w:p>
      <w:pPr>
        <w:pStyle w:val="P32"/>
        <w:framePr w:w="10710" w:h="248" w:hRule="exact" w:wrap="none" w:vAnchor="page" w:hAnchor="margin" w:x="28" w:y="145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Betonář/betonářka, 28.4.2026 19:57:07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Betonování konstrukcí z vláknobetonu a drátkobetonu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z dokumentace navržené řešení a stanovit postup betonáže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Uložit a zhutnit směs s rozptýlenou výztuží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povrch betonu předepsaným způsobem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Ošetřování a údržba strojů a zařízení pro betonářské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zásady BOZP se zařízeními pro betonářské práce</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831" w:hRule="exact" w:wrap="none" w:vAnchor="page" w:hAnchor="margin" w:x="45" w:y="5839"/>
        <w:rPr>
          <w:rStyle w:val="C3"/>
          <w:rtl w:val="0"/>
        </w:rPr>
      </w:pPr>
    </w:p>
    <w:p>
      <w:pPr>
        <w:pStyle w:val="P17"/>
        <w:framePr w:w="6658" w:h="704" w:hRule="exact" w:wrap="none" w:vAnchor="page" w:hAnchor="margin" w:x="71" w:y="589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5839"/>
        <w:rPr>
          <w:rStyle w:val="C3"/>
          <w:rtl w:val="0"/>
        </w:rPr>
      </w:pPr>
    </w:p>
    <w:p>
      <w:pPr>
        <w:pStyle w:val="P31"/>
        <w:framePr w:w="3839" w:h="704" w:hRule="exact" w:wrap="none" w:vAnchor="page" w:hAnchor="margin" w:x="6856" w:y="5895"/>
        <w:rPr>
          <w:rStyle w:val="C22"/>
          <w:rtl w:val="0"/>
        </w:rPr>
      </w:pPr>
      <w:r>
        <w:rPr>
          <w:rStyle w:val="C22"/>
          <w:rtl w:val="0"/>
        </w:rPr>
        <w:t>Praktické předvedení s ústním vysvětlením</w:t>
      </w:r>
    </w:p>
    <w:p>
      <w:pPr>
        <w:pStyle w:val="P32"/>
        <w:framePr w:w="10710" w:h="248" w:hRule="exact" w:wrap="none" w:vAnchor="page" w:hAnchor="margin" w:x="28" w:y="67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Betonář/betonářka, 28.4.2026 19:57:07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https://nsp.cz/jednotka-prace/betonar-ee11#zdravotni-zpusobilost).</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bude sledováno:</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pStyle w:val="P33"/>
        <w:framePr w:w="10766" w:h="1837" w:hRule="exact" w:wrap="none" w:vAnchor="page" w:hAnchor="margin" w:x="0" w:y="9939"/>
        <w:rPr>
          <w:rStyle w:val="C3"/>
          <w:rtl w:val="0"/>
        </w:rPr>
      </w:pPr>
    </w:p>
    <w:p>
      <w:pPr>
        <w:pStyle w:val="P35"/>
        <w:framePr w:w="10710" w:h="340" w:hRule="exact" w:wrap="none" w:vAnchor="page" w:hAnchor="margin" w:x="28" w:y="9939"/>
        <w:rPr>
          <w:rStyle w:val="C25"/>
          <w:rtl w:val="0"/>
        </w:rPr>
      </w:pPr>
      <w:r>
        <w:rPr>
          <w:rStyle w:val="C25"/>
          <w:rtl w:val="0"/>
        </w:rPr>
        <w:t>Výsledné hodnocení</w:t>
      </w:r>
    </w:p>
    <w:p>
      <w:pPr>
        <w:keepNext w:val="0"/>
        <w:keepLines w:val="0"/>
        <w:framePr w:w="10766" w:h="1497" w:hRule="exact" w:wrap="none" w:vAnchor="page" w:hAnchor="margin" w:x="0" w:y="10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03"/>
        <w:rPr>
          <w:rStyle w:val="C3"/>
          <w:rtl w:val="0"/>
        </w:rPr>
      </w:pPr>
    </w:p>
    <w:p>
      <w:pPr>
        <w:pStyle w:val="P35"/>
        <w:framePr w:w="10710" w:h="340" w:hRule="exact" w:wrap="none" w:vAnchor="page" w:hAnchor="margin" w:x="28" w:y="12003"/>
        <w:rPr>
          <w:rStyle w:val="C25"/>
          <w:rtl w:val="0"/>
        </w:rPr>
      </w:pPr>
      <w:r>
        <w:rPr>
          <w:rStyle w:val="C25"/>
          <w:rtl w:val="0"/>
        </w:rPr>
        <w:t>Počet zkoušejících</w:t>
      </w:r>
    </w:p>
    <w:p>
      <w:pPr>
        <w:keepNext w:val="0"/>
        <w:keepLines w:val="0"/>
        <w:framePr w:w="10766" w:h="1036" w:hRule="exact" w:wrap="none" w:vAnchor="page" w:hAnchor="margin" w:x="0" w:y="12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Betonář/betonářka, 28.4.2026 19:57:07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Betonář/betonářka, 28.4.2026 19:57:07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výrobna prefabrikátů, prostředí reálné stavby) vybavené potřebnými stavebními materiály, mechanizmy pro přípravu betonových směsí a dopravu materiálů a pomocnými zařízeními (např. lešením) odpovídajícími požadavkům BOZP a hygienickým předpisům.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Výrobna prefabrikátů</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 vibrační plovoucí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pneumatický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vibrační stůl</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Pracoviště na stavbě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míchačka na výrobu betonu</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čerpadlo na dopravu betonové směsi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koš na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stříkaný beton</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deska hladicí pro úpravu betonové plochy za současného zhutnění povrchové vrstvy</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lišta vibrační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vibrátor mechanický ponorný</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připravené bednění</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připravená výztuž</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(výkresová dokumentace výztuže, technická zpráva, technická dokumentace)</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zednické a betonářské nářadí – hladítka, spárovací lžíce, zednická lžíce, olovnice, pásmo</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obuv, osobní ochranné pracovní prostředky odpovídající prováděným pracím.</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78"/>
        <w:rPr>
          <w:rStyle w:val="C3"/>
          <w:rtl w:val="0"/>
        </w:rPr>
      </w:pPr>
    </w:p>
    <w:p>
      <w:pPr>
        <w:pStyle w:val="P35"/>
        <w:framePr w:w="10710" w:h="340" w:hRule="exact" w:wrap="none" w:vAnchor="page" w:hAnchor="margin" w:x="28" w:y="14078"/>
        <w:rPr>
          <w:rStyle w:val="C25"/>
          <w:rtl w:val="0"/>
        </w:rPr>
      </w:pPr>
      <w:r>
        <w:rPr>
          <w:rStyle w:val="C25"/>
          <w:rtl w:val="0"/>
        </w:rPr>
        <w:t>Doba přípravy na zkoušku</w:t>
      </w:r>
    </w:p>
    <w:p>
      <w:pPr>
        <w:keepNext w:val="0"/>
        <w:keepLines w:val="0"/>
        <w:framePr w:w="10766" w:h="806" w:hRule="exact" w:wrap="none" w:vAnchor="page" w:hAnchor="margin" w:x="0" w:y="14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Betonář/betonářka, 28.4.2026 19:57:07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Betonář/betonářka, 28.4.2026 19:57:07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 Consult Karviná</w:t>
      </w:r>
    </w:p>
    <w:p>
      <w:pPr>
        <w:pStyle w:val="P21"/>
        <w:framePr w:w="7654" w:h="331" w:hRule="exact" w:wrap="none" w:vAnchor="page" w:hAnchor="margin" w:x="28" w:y="15940"/>
        <w:rPr>
          <w:rStyle w:val="C16"/>
          <w:rtl w:val="0"/>
        </w:rPr>
      </w:pPr>
      <w:r>
        <w:rPr>
          <w:rStyle w:val="C16"/>
          <w:rtl w:val="0"/>
        </w:rPr>
        <w:t>Betonář/betonářka, 28.4.2026 19:57:07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D2EF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3C33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