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7F822D" Type="http://schemas.openxmlformats.org/officeDocument/2006/relationships/officeDocument" Target="/word/document.xml" /><Relationship Id="coreR747F822D" Type="http://schemas.openxmlformats.org/package/2006/relationships/metadata/core-properties" Target="/docProps/core.xml" /><Relationship Id="customR747F82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 zemědělská poradkyně pro ochranu rostlin (kód: 41-060-R)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ochranu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Posouzení stavu porostu zemědělské plodiny ve všech vývojových fázích a určení škodlivých činitelů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Navrhování opatření k ochraně včel, zvěře, necílových organizmů a životního prostředí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Posouzení správnosti skladování a používání přípravků na ochranu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Posouzení plnění podmínek Kontroly podmíněnosti v oblasti ochrany rostlin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Aplikace platné legislativy v ochraně rostlin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Práce s databázemi a informačními systémy v oblasti ochrany rostlin, aplikace nových poznatků do praxe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Zpracování projektu v oblasti ochrany rostlin pro dané podmínky, jeho prezentace a obhajoba</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poradce / zemědělská poradkyně pro ochranu rostlin, 13.9.2026 19:28:03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Posouzení stavu porostu zemědělské plodiny ve všech vývojových fázích a určení škodlivých činitelů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příznaky poškození rostliny škodlivými organismy a abiotickými faktory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Vyhodnotit souvislost biotických a abiotických faktorů se zdravotním stavem porostu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Vyhodnotit stupeň poškození porostu, stanovit prognózu dalšího vývoje škodlivého organizmu v poškozeném porostu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Určit škodlivé organismy rostlin na předložených ukázkách</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831" w:hRule="exact" w:wrap="none" w:vAnchor="page" w:hAnchor="margin" w:x="45" w:y="7503"/>
        <w:rPr>
          <w:rStyle w:val="C3"/>
          <w:rtl w:val="0"/>
        </w:rPr>
      </w:pPr>
    </w:p>
    <w:p>
      <w:pPr>
        <w:pStyle w:val="P13"/>
        <w:framePr w:w="6658" w:h="704" w:hRule="exact" w:wrap="none" w:vAnchor="page" w:hAnchor="margin" w:x="71" w:y="7559"/>
        <w:rPr>
          <w:rStyle w:val="C11"/>
          <w:rtl w:val="0"/>
        </w:rPr>
      </w:pPr>
      <w:r>
        <w:rPr>
          <w:rStyle w:val="C11"/>
          <w:rtl w:val="0"/>
        </w:rPr>
        <w:t>a) Navrhnout soubor preventivních a přímých opatření v ochraně proti živočišným škůdcům v daných podmínkách při respektování zásad integrované ochrany rostlin</w:t>
      </w:r>
    </w:p>
    <w:p>
      <w:pPr>
        <w:pStyle w:val="P28"/>
        <w:framePr w:w="3921" w:h="831" w:hRule="exact" w:wrap="none" w:vAnchor="page" w:hAnchor="margin" w:x="6800" w:y="7503"/>
        <w:rPr>
          <w:rStyle w:val="C3"/>
          <w:rtl w:val="0"/>
        </w:rPr>
      </w:pPr>
    </w:p>
    <w:p>
      <w:pPr>
        <w:pStyle w:val="P29"/>
        <w:framePr w:w="3839" w:h="704" w:hRule="exact" w:wrap="none" w:vAnchor="page" w:hAnchor="margin" w:x="6856" w:y="7559"/>
        <w:rPr>
          <w:rStyle w:val="C21"/>
          <w:rtl w:val="0"/>
        </w:rPr>
      </w:pPr>
      <w:r>
        <w:rPr>
          <w:rStyle w:val="C21"/>
          <w:rtl w:val="0"/>
        </w:rPr>
        <w:t>Praktické předvedení a ústní ověření</w:t>
      </w:r>
    </w:p>
    <w:p>
      <w:pPr>
        <w:pStyle w:val="P16"/>
        <w:framePr w:w="6710" w:h="831" w:hRule="exact" w:wrap="none" w:vAnchor="page" w:hAnchor="margin" w:x="45" w:y="8334"/>
        <w:rPr>
          <w:rStyle w:val="C3"/>
          <w:rtl w:val="0"/>
        </w:rPr>
      </w:pPr>
    </w:p>
    <w:p>
      <w:pPr>
        <w:pStyle w:val="P17"/>
        <w:framePr w:w="6658" w:h="704" w:hRule="exact" w:wrap="none" w:vAnchor="page" w:hAnchor="margin" w:x="71" w:y="8390"/>
        <w:rPr>
          <w:rStyle w:val="C13"/>
          <w:rtl w:val="0"/>
        </w:rPr>
      </w:pPr>
      <w:r>
        <w:rPr>
          <w:rStyle w:val="C13"/>
          <w:rtl w:val="0"/>
        </w:rPr>
        <w:t>b) Navrhnout soubor preventivních a přímých opatření k regulaci konkrétních plevelů v daných podmínkách při respektování zásad integrované ochrany rostlin</w:t>
      </w:r>
    </w:p>
    <w:p>
      <w:pPr>
        <w:pStyle w:val="P30"/>
        <w:framePr w:w="3921" w:h="831" w:hRule="exact" w:wrap="none" w:vAnchor="page" w:hAnchor="margin" w:x="6800" w:y="8334"/>
        <w:rPr>
          <w:rStyle w:val="C3"/>
          <w:rtl w:val="0"/>
        </w:rPr>
      </w:pPr>
    </w:p>
    <w:p>
      <w:pPr>
        <w:pStyle w:val="P31"/>
        <w:framePr w:w="3839" w:h="704" w:hRule="exact" w:wrap="none" w:vAnchor="page" w:hAnchor="margin" w:x="6856" w:y="8390"/>
        <w:rPr>
          <w:rStyle w:val="C22"/>
          <w:rtl w:val="0"/>
        </w:rPr>
      </w:pPr>
      <w:r>
        <w:rPr>
          <w:rStyle w:val="C22"/>
          <w:rtl w:val="0"/>
        </w:rPr>
        <w:t>Praktické předvedení a ústní ověření</w:t>
      </w:r>
    </w:p>
    <w:p>
      <w:pPr>
        <w:pStyle w:val="P12"/>
        <w:framePr w:w="6710" w:h="831" w:hRule="exact" w:wrap="none" w:vAnchor="page" w:hAnchor="margin" w:x="45" w:y="9165"/>
        <w:rPr>
          <w:rStyle w:val="C3"/>
          <w:rtl w:val="0"/>
        </w:rPr>
      </w:pPr>
    </w:p>
    <w:p>
      <w:pPr>
        <w:pStyle w:val="P13"/>
        <w:framePr w:w="6658" w:h="704" w:hRule="exact" w:wrap="none" w:vAnchor="page" w:hAnchor="margin" w:x="71" w:y="9221"/>
        <w:rPr>
          <w:rStyle w:val="C11"/>
          <w:rtl w:val="0"/>
        </w:rPr>
      </w:pPr>
      <w:r>
        <w:rPr>
          <w:rStyle w:val="C11"/>
          <w:rtl w:val="0"/>
        </w:rPr>
        <w:t>c) Navrhnout soubor preventivních a přímých opatření k ochraně proti virům, bakteriím a houbovým patogenům v daných podmínkách při respektování zásad integrované ochrany rostlin</w:t>
      </w:r>
    </w:p>
    <w:p>
      <w:pPr>
        <w:pStyle w:val="P28"/>
        <w:framePr w:w="3921" w:h="831" w:hRule="exact" w:wrap="none" w:vAnchor="page" w:hAnchor="margin" w:x="6800" w:y="9165"/>
        <w:rPr>
          <w:rStyle w:val="C3"/>
          <w:rtl w:val="0"/>
        </w:rPr>
      </w:pPr>
    </w:p>
    <w:p>
      <w:pPr>
        <w:pStyle w:val="P29"/>
        <w:framePr w:w="3839" w:h="704" w:hRule="exact" w:wrap="none" w:vAnchor="page" w:hAnchor="margin" w:x="6856" w:y="9221"/>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Vyhodnocení účinnosti provedených ochranných opatření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Na základě údajů v evidenci přípravků posoudit účinnost provedené aplikace přípravku na ochranu rostlin včetně vlivu na životní prostředí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Vysvětlit princip antirezistentní strategie na zadaném příkladu</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Vyhodnotit správnost provedených opatření na zadaném příkladu preventivních a přímých opatření v ochraně proti škodlivým organizmům</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3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ochranu rostlin, 13.9.2026 19:28:03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opatření k ochraně včel, zvěře, necílových organizmů a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aplikace zadaného přípravku z hlediska ochrany včel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povinnosti pěstitele aplikujícího přípravek nebezpečný pro včely, zvěř, vodní organismy a další necílové organismy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postup při zjištění úhynu včel, vodních organismů a ostatních necílových organismů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aplikaci přípravků v oblasti hospodaření v ochranných pásmech vodních zdrojů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Posouzení správnosti skladování a používání přípravků na ochranu rostlin</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zásady pro vedení evidence používání přípravků na ochranu rostlin (forma evidence, povinné údaje, délka archivace evidence v podniku)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b) Vysvětlit zásady omezení použití přípravků na ochranu rostlin ve vztahu k ochranným pásmům vodních zdrojů, povrchovým vodám, necílovým organizmům apod.</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c) Určit ze záznamu v evidenci o používání přípravků na ochranu rostlin, zda daný přípravek byl použit v souladu s údaji na etiketě (plodina, dávka, účel aplikace)</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Popsat nakládání s obaly a zbytky přípravku a řešení havarijní situace ve skladu přípravků na ochranu rostlin</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Posouzení plnění podmínek Kontroly podmíněnosti v oblasti ochrany rostlin</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Určit na konkrétním pozemku se zemědělskou kulturou omezující podmínky pro aplikaci přípravků s využitím údajů v LPIS</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Posoudit stav plnění zákonných požadavků Kontroly podmíněnosti v oblasti ochrany rostlin na modelové situaci</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Stanovit s použitím příslušné příručky snížení podpory při neplnění dvou zadaných kontrolovaných požadavků</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ochranu rostlin, 13.9.2026 19:28:03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ochraně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legislativní předpisy v oblasti rostlinolékařské péče v ČR a EU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příklady souvisejících legislativních předpisů, které ovlivňují činnost na úseku rostlinolékařské péče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legislativní předpisy, které vymezují použití přípravků na ochranu rostlin s ohledem na necílové organizmy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použití zadaného přípravku na ochranu rostlin respektující platnou legislativu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Práce s databázemi a informačními systémy v oblasti ochrany rostlin, aplikace nových poznatků do praxe</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Vyhledat zadané údaje v Registru povolených přípravků a dalších prostředků na ochranu rostlin</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Vyhledat zadané údaje na Rostlinolékařském portále</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Využít další informační zdroje z oblasti ochrany rostlin k řešení zadaného problému</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Zpracování projektu v oblasti ochrany rostlin pro dané podmínky, jeho prezentace a obhajoba</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Prezentovat a obhájit navržený projekt integrované ochrany pro zadané podmínky včetně ekonomického zhodnocení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 a ústní obhajoba</w:t>
      </w:r>
    </w:p>
    <w:p>
      <w:pPr>
        <w:pStyle w:val="P32"/>
        <w:framePr w:w="10710" w:h="248" w:hRule="exact" w:wrap="none" w:vAnchor="page" w:hAnchor="margin" w:x="28" w:y="1041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Zemědělský poradce / zemědělská poradkyně pro ochranu rostlin, 13.9.2026 19:28:03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odborné způsobilosti III. stupně pro zacházení s přípravky na ochranu rostlin (dle zákona č. 326/2004 Sb.,o rostlinolékařské péči a o změně některých souvisejících zákonů, § 86).</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část zkoušky probíhá v porostu, je třeba zkoušku konat v průběhu vegetačního období.</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Posouzení stavu porostu zemědělské plodiny ve všech vývojových fázích a určení škodlivých činitelů</w:t>
      </w:r>
      <w:r>
        <w:rPr>
          <w:rFonts w:ascii="Arial" w:cs="Arial" w:hAnsi="Arial" w:eastAsia="Arial"/>
          <w:b w:val="0"/>
          <w:i w:val="0"/>
          <w:caps w:val="0"/>
          <w:strike w:val="0"/>
          <w:noProof w:val="0"/>
          <w:vanish w:val="0"/>
          <w:color w:val="auto"/>
          <w:sz w:val="20"/>
          <w:u w:val="none"/>
          <w:shd w:val="clear" w:color="auto" w:fill="auto"/>
          <w:vertAlign w:val="baseline"/>
          <w:lang/>
        </w:rPr>
        <w:t xml:space="preserve"> bude ověřována u kritérií a), b), c) v porostu. U kritéria d) bude uchazečům předloženo 20 vzorků. Pro úspěšné absolvování zkoušky je nezbytné správně určit minimálně 75 % předložených vzorků.</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preventivních a přímých opatření k regulaci škodlivých organismů při respektování zásad integrované ochrany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aby byl k dispozici přístup na internet. Kritéria a), b), c), budou ověřována v porostu zadané plodiny. V porostu určí uchazeč škodlivé činitele a následně ve zkušební místnosti uchazeč stanoví doporučené přípravky na ochranu rostlin.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Posouzení plnění podmínek Kontroly podmíněnosti v oblasti ochrany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je třeba mít k dispozici příručku Průvodce zemědělce kontrolou podmíněnosti platnou pro aktuální rok a připraveno konkrétní zadání pro výpočet snížení podpory.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Práce s databázemi a informačními systémy v oblasti ochrany rostlin, aplikace nových poznatků do praxe</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mít k dispozici přístup na internet.</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Zpracování projektu v oblasti ochrany rostlin pro dané podmínky, jeho prezentace a obhajoba</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ústní obhajobou a prezentací projektu zadaného autorizovanou osobou v rozsahu 10 až 20 minut. Uchazeč zpracuje projekt před vykonáním zkoušky v elektronické nebo písemné podobě. Pro zpracování projektu musí být dodržena tato struktura: název projektu, základní informace o projektu, cíl projektu, vlastní práce, doporučení pro praxi, závěr. Projekt bude zpracován na téma zadané autorizovanou osobou, na řešení praktického poradenského úkolu např. v oblasti integrované ochrany rostlin vybraných plodin, nechemického způsobu ochrany rostlin, prognózy a signalizace. Míra rozsahu projektu bude alespoň 10 stran formátu A4. Termín odevzdání projektu bude 10 dní před konáním zkoušky formou, kterou určí autorizovaná osoba. </w:t>
      </w:r>
    </w:p>
    <w:p>
      <w:pPr>
        <w:pStyle w:val="P33"/>
        <w:framePr w:w="10766" w:h="2072"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Výsledné hodnocení</w:t>
      </w:r>
    </w:p>
    <w:p>
      <w:pPr>
        <w:keepNext w:val="0"/>
        <w:keepLines w:val="0"/>
        <w:framePr w:w="10766" w:h="1732" w:hRule="exact" w:wrap="none" w:vAnchor="page" w:hAnchor="margin" w:x="0" w:y="12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ochranu rostlin, 13.9.2026 19:28:03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70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a alespoň 5 let odborné praxe v oblasti ochrany rostlin.</w:t>
      </w:r>
    </w:p>
    <w:p>
      <w:pPr>
        <w:keepNext w:val="0"/>
        <w:keepLines w:val="1"/>
        <w:framePr w:w="10766" w:h="615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zemědělská a lesnická fytopatologie a ochrana rostlin a alespoň 5 let odborné praxe v oblasti ochrany rostlin.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71" w:hRule="exact" w:wrap="none" w:vAnchor="page" w:hAnchor="margin" w:x="0" w:y="10685"/>
        <w:rPr>
          <w:rStyle w:val="C3"/>
          <w:rtl w:val="0"/>
        </w:rPr>
      </w:pPr>
    </w:p>
    <w:p>
      <w:pPr>
        <w:pStyle w:val="P35"/>
        <w:framePr w:w="10710" w:h="340" w:hRule="exact" w:wrap="none" w:vAnchor="page" w:hAnchor="margin" w:x="28" w:y="10685"/>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s minimálně 3 druhy zemědělských plodin</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k internetu (umožňující dálkový přístup pro práci s portály veřejné správy MZe, ÚKZÚZ, MŽP, ČZU a veřejnými vyhledavači)</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Průvodce zemědělce kontrolou podmíněnosti.</w:t>
      </w:r>
    </w:p>
    <w:p>
      <w:pPr>
        <w:keepNext w:val="0"/>
        <w:keepLines w:val="0"/>
        <w:framePr w:w="10766" w:h="2731"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83"/>
        <w:rPr>
          <w:rStyle w:val="C3"/>
          <w:rtl w:val="0"/>
        </w:rPr>
      </w:pPr>
    </w:p>
    <w:p>
      <w:pPr>
        <w:pStyle w:val="P35"/>
        <w:framePr w:w="10710" w:h="340" w:hRule="exact" w:wrap="none" w:vAnchor="page" w:hAnchor="margin" w:x="28" w:y="13983"/>
        <w:rPr>
          <w:rStyle w:val="C25"/>
          <w:rtl w:val="0"/>
        </w:rPr>
      </w:pPr>
      <w:r>
        <w:rPr>
          <w:rStyle w:val="C25"/>
          <w:rtl w:val="0"/>
        </w:rPr>
        <w:t>Doba přípravy na zkoušku</w:t>
      </w:r>
    </w:p>
    <w:p>
      <w:pPr>
        <w:keepNext w:val="0"/>
        <w:keepLines w:val="0"/>
        <w:framePr w:w="10766" w:h="806" w:hRule="exact" w:wrap="none" w:vAnchor="page" w:hAnchor="margin" w:x="0" w:y="14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Zemědělský poradce / zemědělská poradkyně pro ochranu rostlin, 13.9.2026 19:28:03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ochranu rostlin, 13.9.2026 19:28:03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zemědělská univerzita v Praze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kontrolní a zkušební ústav zemědělský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ochranu rostlin, 13.9.2026 19:28:03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7A76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C39C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