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601C4" Type="http://schemas.openxmlformats.org/officeDocument/2006/relationships/officeDocument" Target="/word/document.xml" /><Relationship Id="coreR2E601C4" Type="http://schemas.openxmlformats.org/package/2006/relationships/metadata/core-properties" Target="/docProps/core.xml" /><Relationship Id="customR2E601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pro ochranu rostlin (kód: 41-060-R)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ochranu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Posouzení stavu porostu zemědělské plodiny ve všech vývojových fázích a určení škodlivých činitelů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Navrhování opatření k ochraně včel, zvěře, necílových organizmů a životního prostředí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Posouzení správnosti skladování a používání přípravků na ochranu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Posouzení plnění podmínek Kontroly podmíněnosti v oblasti ochrany rostlin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Aplikace platné legislativy v ochraně rostlin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Práce s databázemi a informačními systémy v oblasti ochrany rostlin, aplikace nových poznatků do praxe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Zpracování projektu v oblasti ochrany rostlin pro dané podmínky, jeho prezentace a obhajoba</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13.02.2013 do: 06.12.2020</w:t>
      </w:r>
    </w:p>
    <w:p>
      <w:pPr>
        <w:pStyle w:val="P21"/>
        <w:framePr w:w="7654" w:h="331" w:hRule="exact" w:wrap="none" w:vAnchor="page" w:hAnchor="margin" w:x="28" w:y="15940"/>
        <w:rPr>
          <w:rStyle w:val="C16"/>
          <w:rtl w:val="0"/>
        </w:rPr>
      </w:pPr>
      <w:r>
        <w:rPr>
          <w:rStyle w:val="C16"/>
          <w:rtl w:val="0"/>
        </w:rPr>
        <w:t>Zemědělský poradce pro ochranu rostlin, 13.9.2026 18:44:20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Posouzení stavu porostu zemědělské plodiny ve všech vývojových fázích a určení škodlivých činitelů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Rozpoznat příznaky poškození rostliny abiotickými faktory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Vyhodnotit souvislost biotických a abiotických faktorů se zdravotním stavem porostu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Určit faktory ovlivňující variabilitu příznaků poškození porostu</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ověření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Určit škodlivé organismy rostlin na předložených ukázkách</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 a ústní ověření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547" w:hRule="exact" w:wrap="none" w:vAnchor="page" w:hAnchor="margin" w:x="28" w:y="6019"/>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6666"/>
        <w:rPr>
          <w:rStyle w:val="C3"/>
          <w:rtl w:val="0"/>
        </w:rPr>
      </w:pPr>
    </w:p>
    <w:p>
      <w:pPr>
        <w:pStyle w:val="P25"/>
        <w:framePr w:w="6661" w:h="249" w:hRule="exact" w:wrap="none" w:vAnchor="page" w:hAnchor="margin" w:x="71" w:y="6737"/>
        <w:rPr>
          <w:rStyle w:val="C19"/>
          <w:rtl w:val="0"/>
        </w:rPr>
      </w:pPr>
      <w:r>
        <w:rPr>
          <w:rStyle w:val="C19"/>
          <w:rtl w:val="0"/>
        </w:rPr>
        <w:t>Kritéria hodnocení</w:t>
      </w:r>
    </w:p>
    <w:p>
      <w:pPr>
        <w:pStyle w:val="P26"/>
        <w:framePr w:w="3918" w:h="376" w:hRule="exact" w:wrap="none" w:vAnchor="page" w:hAnchor="margin" w:x="6803" w:y="6666"/>
        <w:rPr>
          <w:rStyle w:val="C3"/>
          <w:rtl w:val="0"/>
        </w:rPr>
      </w:pPr>
    </w:p>
    <w:p>
      <w:pPr>
        <w:pStyle w:val="P27"/>
        <w:framePr w:w="3836" w:h="249" w:hRule="exact" w:wrap="none" w:vAnchor="page" w:hAnchor="margin" w:x="6859" w:y="6737"/>
        <w:rPr>
          <w:rStyle w:val="C20"/>
          <w:rtl w:val="0"/>
        </w:rPr>
      </w:pPr>
      <w:r>
        <w:rPr>
          <w:rStyle w:val="C20"/>
          <w:rtl w:val="0"/>
        </w:rPr>
        <w:t>Způsoby ověření</w:t>
      </w:r>
    </w:p>
    <w:p>
      <w:pPr>
        <w:pStyle w:val="P12"/>
        <w:framePr w:w="6710" w:h="607" w:hRule="exact" w:wrap="none" w:vAnchor="page" w:hAnchor="margin" w:x="45" w:y="7042"/>
        <w:rPr>
          <w:rStyle w:val="C3"/>
          <w:rtl w:val="0"/>
        </w:rPr>
      </w:pPr>
    </w:p>
    <w:p>
      <w:pPr>
        <w:pStyle w:val="P13"/>
        <w:framePr w:w="6658" w:h="480" w:hRule="exact" w:wrap="none" w:vAnchor="page" w:hAnchor="margin" w:x="71" w:y="7098"/>
        <w:rPr>
          <w:rStyle w:val="C11"/>
          <w:rtl w:val="0"/>
        </w:rPr>
      </w:pPr>
      <w:r>
        <w:rPr>
          <w:rStyle w:val="C11"/>
          <w:rtl w:val="0"/>
        </w:rPr>
        <w:t>a) Charakterizovat metody ochrany rostlin, jejich účinnost, souvislosti a možnosti použití</w:t>
      </w:r>
    </w:p>
    <w:p>
      <w:pPr>
        <w:pStyle w:val="P28"/>
        <w:framePr w:w="3921" w:h="607" w:hRule="exact" w:wrap="none" w:vAnchor="page" w:hAnchor="margin" w:x="6800" w:y="7042"/>
        <w:rPr>
          <w:rStyle w:val="C3"/>
          <w:rtl w:val="0"/>
        </w:rPr>
      </w:pPr>
    </w:p>
    <w:p>
      <w:pPr>
        <w:pStyle w:val="P29"/>
        <w:framePr w:w="3839" w:h="480" w:hRule="exact" w:wrap="none" w:vAnchor="page" w:hAnchor="margin" w:x="6856" w:y="7098"/>
        <w:rPr>
          <w:rStyle w:val="C21"/>
          <w:rtl w:val="0"/>
        </w:rPr>
      </w:pPr>
      <w:r>
        <w:rPr>
          <w:rStyle w:val="C21"/>
          <w:rtl w:val="0"/>
        </w:rPr>
        <w:t>Ústní ověření</w:t>
      </w:r>
    </w:p>
    <w:p>
      <w:pPr>
        <w:pStyle w:val="P16"/>
        <w:framePr w:w="6710" w:h="607" w:hRule="exact" w:wrap="none" w:vAnchor="page" w:hAnchor="margin" w:x="45" w:y="7649"/>
        <w:rPr>
          <w:rStyle w:val="C3"/>
          <w:rtl w:val="0"/>
        </w:rPr>
      </w:pPr>
    </w:p>
    <w:p>
      <w:pPr>
        <w:pStyle w:val="P17"/>
        <w:framePr w:w="6658" w:h="480" w:hRule="exact" w:wrap="none" w:vAnchor="page" w:hAnchor="margin" w:x="71" w:y="7705"/>
        <w:rPr>
          <w:rStyle w:val="C13"/>
          <w:rtl w:val="0"/>
        </w:rPr>
      </w:pPr>
      <w:r>
        <w:rPr>
          <w:rStyle w:val="C13"/>
          <w:rtl w:val="0"/>
        </w:rPr>
        <w:t>b) Vysvětlit princip integrované ochrany rostlin, uvést faktory limitující její využívání v podmínkách ČR</w:t>
      </w:r>
    </w:p>
    <w:p>
      <w:pPr>
        <w:pStyle w:val="P30"/>
        <w:framePr w:w="3921" w:h="607" w:hRule="exact" w:wrap="none" w:vAnchor="page" w:hAnchor="margin" w:x="6800" w:y="7649"/>
        <w:rPr>
          <w:rStyle w:val="C3"/>
          <w:rtl w:val="0"/>
        </w:rPr>
      </w:pPr>
    </w:p>
    <w:p>
      <w:pPr>
        <w:pStyle w:val="P31"/>
        <w:framePr w:w="3839" w:h="480" w:hRule="exact" w:wrap="none" w:vAnchor="page" w:hAnchor="margin" w:x="6856" w:y="7705"/>
        <w:rPr>
          <w:rStyle w:val="C22"/>
          <w:rtl w:val="0"/>
        </w:rPr>
      </w:pPr>
      <w:r>
        <w:rPr>
          <w:rStyle w:val="C22"/>
          <w:rtl w:val="0"/>
        </w:rPr>
        <w:t>Ústní ověření</w:t>
      </w:r>
    </w:p>
    <w:p>
      <w:pPr>
        <w:pStyle w:val="P12"/>
        <w:framePr w:w="6710" w:h="831" w:hRule="exact" w:wrap="none" w:vAnchor="page" w:hAnchor="margin" w:x="45" w:y="8256"/>
        <w:rPr>
          <w:rStyle w:val="C3"/>
          <w:rtl w:val="0"/>
        </w:rPr>
      </w:pPr>
    </w:p>
    <w:p>
      <w:pPr>
        <w:pStyle w:val="P13"/>
        <w:framePr w:w="6658" w:h="704" w:hRule="exact" w:wrap="none" w:vAnchor="page" w:hAnchor="margin" w:x="71" w:y="8312"/>
        <w:rPr>
          <w:rStyle w:val="C11"/>
          <w:rtl w:val="0"/>
        </w:rPr>
      </w:pPr>
      <w:r>
        <w:rPr>
          <w:rStyle w:val="C11"/>
          <w:rtl w:val="0"/>
        </w:rPr>
        <w:t>c) Navrhnout soubor preventivních opatření k regulaci zadaných škodlivých organizmů v daných podmínkách při respektování zásad integrované ochrany rostlin</w:t>
      </w:r>
    </w:p>
    <w:p>
      <w:pPr>
        <w:pStyle w:val="P28"/>
        <w:framePr w:w="3921" w:h="831" w:hRule="exact" w:wrap="none" w:vAnchor="page" w:hAnchor="margin" w:x="6800" w:y="8256"/>
        <w:rPr>
          <w:rStyle w:val="C3"/>
          <w:rtl w:val="0"/>
        </w:rPr>
      </w:pPr>
    </w:p>
    <w:p>
      <w:pPr>
        <w:pStyle w:val="P29"/>
        <w:framePr w:w="3839" w:h="704" w:hRule="exact" w:wrap="none" w:vAnchor="page" w:hAnchor="margin" w:x="6856" w:y="8312"/>
        <w:rPr>
          <w:rStyle w:val="C21"/>
          <w:rtl w:val="0"/>
        </w:rPr>
      </w:pPr>
      <w:r>
        <w:rPr>
          <w:rStyle w:val="C21"/>
          <w:rtl w:val="0"/>
        </w:rPr>
        <w:t>Praktické předvedení a písemné ověření</w:t>
      </w:r>
    </w:p>
    <w:p>
      <w:pPr>
        <w:pStyle w:val="P16"/>
        <w:framePr w:w="6710" w:h="607" w:hRule="exact" w:wrap="none" w:vAnchor="page" w:hAnchor="margin" w:x="45" w:y="9087"/>
        <w:rPr>
          <w:rStyle w:val="C3"/>
          <w:rtl w:val="0"/>
        </w:rPr>
      </w:pPr>
    </w:p>
    <w:p>
      <w:pPr>
        <w:pStyle w:val="P17"/>
        <w:framePr w:w="6658" w:h="480" w:hRule="exact" w:wrap="none" w:vAnchor="page" w:hAnchor="margin" w:x="71" w:y="9143"/>
        <w:rPr>
          <w:rStyle w:val="C13"/>
          <w:rtl w:val="0"/>
        </w:rPr>
      </w:pPr>
      <w:r>
        <w:rPr>
          <w:rStyle w:val="C13"/>
          <w:rtl w:val="0"/>
        </w:rPr>
        <w:t>d) Navrhnout přímá opatření k regulaci zadaných škodlivých organizmů v daných podmínkách při respektování zásad integrované ochrany rostlin</w:t>
      </w:r>
    </w:p>
    <w:p>
      <w:pPr>
        <w:pStyle w:val="P30"/>
        <w:framePr w:w="3921" w:h="607" w:hRule="exact" w:wrap="none" w:vAnchor="page" w:hAnchor="margin" w:x="6800" w:y="9087"/>
        <w:rPr>
          <w:rStyle w:val="C3"/>
          <w:rtl w:val="0"/>
        </w:rPr>
      </w:pPr>
    </w:p>
    <w:p>
      <w:pPr>
        <w:pStyle w:val="P31"/>
        <w:framePr w:w="3839" w:h="480" w:hRule="exact" w:wrap="none" w:vAnchor="page" w:hAnchor="margin" w:x="6856" w:y="9143"/>
        <w:rPr>
          <w:rStyle w:val="C22"/>
          <w:rtl w:val="0"/>
        </w:rPr>
      </w:pPr>
      <w:r>
        <w:rPr>
          <w:rStyle w:val="C22"/>
          <w:rtl w:val="0"/>
        </w:rPr>
        <w:t>Praktické předvedení a ústní ověření</w:t>
      </w:r>
    </w:p>
    <w:p>
      <w:pPr>
        <w:pStyle w:val="P32"/>
        <w:framePr w:w="10710" w:h="248" w:hRule="exact" w:wrap="none" w:vAnchor="page" w:hAnchor="margin" w:x="28" w:y="9807"/>
        <w:rPr>
          <w:rStyle w:val="C23"/>
          <w:rtl w:val="0"/>
        </w:rPr>
      </w:pPr>
      <w:r>
        <w:rPr>
          <w:rStyle w:val="C23"/>
          <w:rtl w:val="0"/>
        </w:rPr>
        <w:t>Je třeba splnit všechna kritéria.</w:t>
      </w:r>
    </w:p>
    <w:p>
      <w:pPr>
        <w:pStyle w:val="P23"/>
        <w:framePr w:w="10710" w:h="340" w:hRule="exact" w:wrap="none" w:vAnchor="page" w:hAnchor="margin" w:x="28" w:y="10243"/>
        <w:rPr>
          <w:rStyle w:val="C18"/>
          <w:rtl w:val="0"/>
        </w:rPr>
      </w:pPr>
      <w:r>
        <w:rPr>
          <w:rStyle w:val="C18"/>
          <w:rtl w:val="0"/>
        </w:rPr>
        <w:t>Vyhodnocení účinnosti provedených ochranných opatření</w:t>
      </w:r>
    </w:p>
    <w:p>
      <w:pPr>
        <w:pStyle w:val="P24"/>
        <w:framePr w:w="6713" w:h="376" w:hRule="exact" w:wrap="none" w:vAnchor="page" w:hAnchor="margin" w:x="45" w:y="10682"/>
        <w:rPr>
          <w:rStyle w:val="C3"/>
          <w:rtl w:val="0"/>
        </w:rPr>
      </w:pPr>
    </w:p>
    <w:p>
      <w:pPr>
        <w:pStyle w:val="P25"/>
        <w:framePr w:w="6661" w:h="249" w:hRule="exact" w:wrap="none" w:vAnchor="page" w:hAnchor="margin" w:x="71" w:y="10753"/>
        <w:rPr>
          <w:rStyle w:val="C19"/>
          <w:rtl w:val="0"/>
        </w:rPr>
      </w:pPr>
      <w:r>
        <w:rPr>
          <w:rStyle w:val="C19"/>
          <w:rtl w:val="0"/>
        </w:rPr>
        <w:t>Kritéria hodnocení</w:t>
      </w:r>
    </w:p>
    <w:p>
      <w:pPr>
        <w:pStyle w:val="P26"/>
        <w:framePr w:w="3918" w:h="376" w:hRule="exact" w:wrap="none" w:vAnchor="page" w:hAnchor="margin" w:x="6803" w:y="10682"/>
        <w:rPr>
          <w:rStyle w:val="C3"/>
          <w:rtl w:val="0"/>
        </w:rPr>
      </w:pPr>
    </w:p>
    <w:p>
      <w:pPr>
        <w:pStyle w:val="P27"/>
        <w:framePr w:w="3836" w:h="249" w:hRule="exact" w:wrap="none" w:vAnchor="page" w:hAnchor="margin" w:x="6859" w:y="10753"/>
        <w:rPr>
          <w:rStyle w:val="C20"/>
          <w:rtl w:val="0"/>
        </w:rPr>
      </w:pPr>
      <w:r>
        <w:rPr>
          <w:rStyle w:val="C20"/>
          <w:rtl w:val="0"/>
        </w:rPr>
        <w:t>Způsoby ověření</w:t>
      </w:r>
    </w:p>
    <w:p>
      <w:pPr>
        <w:pStyle w:val="P12"/>
        <w:framePr w:w="6710" w:h="376" w:hRule="exact" w:wrap="none" w:vAnchor="page" w:hAnchor="margin" w:x="45" w:y="11058"/>
        <w:rPr>
          <w:rStyle w:val="C3"/>
          <w:rtl w:val="0"/>
        </w:rPr>
      </w:pPr>
    </w:p>
    <w:p>
      <w:pPr>
        <w:pStyle w:val="P13"/>
        <w:framePr w:w="6658" w:h="249" w:hRule="exact" w:wrap="none" w:vAnchor="page" w:hAnchor="margin" w:x="71" w:y="11114"/>
        <w:rPr>
          <w:rStyle w:val="C11"/>
          <w:rtl w:val="0"/>
        </w:rPr>
      </w:pPr>
      <w:r>
        <w:rPr>
          <w:rStyle w:val="C11"/>
          <w:rtl w:val="0"/>
        </w:rPr>
        <w:t>a) Uvést kritéria pro posouzení účinnosti ochranného opatření</w:t>
      </w:r>
    </w:p>
    <w:p>
      <w:pPr>
        <w:pStyle w:val="P28"/>
        <w:framePr w:w="3921" w:h="376" w:hRule="exact" w:wrap="none" w:vAnchor="page" w:hAnchor="margin" w:x="6800" w:y="11058"/>
        <w:rPr>
          <w:rStyle w:val="C3"/>
          <w:rtl w:val="0"/>
        </w:rPr>
      </w:pPr>
    </w:p>
    <w:p>
      <w:pPr>
        <w:pStyle w:val="P29"/>
        <w:framePr w:w="3839" w:h="249" w:hRule="exact" w:wrap="none" w:vAnchor="page" w:hAnchor="margin" w:x="6856" w:y="11114"/>
        <w:rPr>
          <w:rStyle w:val="C21"/>
          <w:rtl w:val="0"/>
        </w:rPr>
      </w:pPr>
      <w:r>
        <w:rPr>
          <w:rStyle w:val="C21"/>
          <w:rtl w:val="0"/>
        </w:rPr>
        <w:t>Ústní ověření</w:t>
      </w:r>
    </w:p>
    <w:p>
      <w:pPr>
        <w:pStyle w:val="P16"/>
        <w:framePr w:w="6710" w:h="607" w:hRule="exact" w:wrap="none" w:vAnchor="page" w:hAnchor="margin" w:x="45" w:y="11434"/>
        <w:rPr>
          <w:rStyle w:val="C3"/>
          <w:rtl w:val="0"/>
        </w:rPr>
      </w:pPr>
    </w:p>
    <w:p>
      <w:pPr>
        <w:pStyle w:val="P17"/>
        <w:framePr w:w="6658" w:h="480" w:hRule="exact" w:wrap="none" w:vAnchor="page" w:hAnchor="margin" w:x="71" w:y="11490"/>
        <w:rPr>
          <w:rStyle w:val="C13"/>
          <w:rtl w:val="0"/>
        </w:rPr>
      </w:pPr>
      <w:r>
        <w:rPr>
          <w:rStyle w:val="C13"/>
          <w:rtl w:val="0"/>
        </w:rPr>
        <w:t>b) Vymezit faktory ovlivňující účinnost a kvalitu provedení ochranných opatření</w:t>
      </w:r>
    </w:p>
    <w:p>
      <w:pPr>
        <w:pStyle w:val="P30"/>
        <w:framePr w:w="3921" w:h="607" w:hRule="exact" w:wrap="none" w:vAnchor="page" w:hAnchor="margin" w:x="6800" w:y="11434"/>
        <w:rPr>
          <w:rStyle w:val="C3"/>
          <w:rtl w:val="0"/>
        </w:rPr>
      </w:pPr>
    </w:p>
    <w:p>
      <w:pPr>
        <w:pStyle w:val="P31"/>
        <w:framePr w:w="3839" w:h="480" w:hRule="exact" w:wrap="none" w:vAnchor="page" w:hAnchor="margin" w:x="6856" w:y="11490"/>
        <w:rPr>
          <w:rStyle w:val="C22"/>
          <w:rtl w:val="0"/>
        </w:rPr>
      </w:pPr>
      <w:r>
        <w:rPr>
          <w:rStyle w:val="C22"/>
          <w:rtl w:val="0"/>
        </w:rPr>
        <w:t>Ústní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c) Na základě údajů v evidenci přípravků posoudit účinnost provedené aplikace přípravku na ochranu rostlin</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Praktické předvedení a ústní ověření</w:t>
      </w:r>
    </w:p>
    <w:p>
      <w:pPr>
        <w:pStyle w:val="P16"/>
        <w:framePr w:w="6710" w:h="376" w:hRule="exact" w:wrap="none" w:vAnchor="page" w:hAnchor="margin" w:x="45" w:y="12648"/>
        <w:rPr>
          <w:rStyle w:val="C3"/>
          <w:rtl w:val="0"/>
        </w:rPr>
      </w:pPr>
    </w:p>
    <w:p>
      <w:pPr>
        <w:pStyle w:val="P17"/>
        <w:framePr w:w="6658" w:h="249" w:hRule="exact" w:wrap="none" w:vAnchor="page" w:hAnchor="margin" w:x="71" w:y="12704"/>
        <w:rPr>
          <w:rStyle w:val="C13"/>
          <w:rtl w:val="0"/>
        </w:rPr>
      </w:pPr>
      <w:r>
        <w:rPr>
          <w:rStyle w:val="C13"/>
          <w:rtl w:val="0"/>
        </w:rPr>
        <w:t>d) Vysvětlit principy antirezistentní strategie</w:t>
      </w:r>
    </w:p>
    <w:p>
      <w:pPr>
        <w:pStyle w:val="P30"/>
        <w:framePr w:w="3921" w:h="376" w:hRule="exact" w:wrap="none" w:vAnchor="page" w:hAnchor="margin" w:x="6800" w:y="12648"/>
        <w:rPr>
          <w:rStyle w:val="C3"/>
          <w:rtl w:val="0"/>
        </w:rPr>
      </w:pPr>
    </w:p>
    <w:p>
      <w:pPr>
        <w:pStyle w:val="P31"/>
        <w:framePr w:w="3839" w:h="249" w:hRule="exact" w:wrap="none" w:vAnchor="page" w:hAnchor="margin" w:x="6856" w:y="12704"/>
        <w:rPr>
          <w:rStyle w:val="C22"/>
          <w:rtl w:val="0"/>
        </w:rPr>
      </w:pPr>
      <w:r>
        <w:rPr>
          <w:rStyle w:val="C22"/>
          <w:rtl w:val="0"/>
        </w:rPr>
        <w:t>Ústní ověření</w:t>
      </w:r>
    </w:p>
    <w:p>
      <w:pPr>
        <w:pStyle w:val="P32"/>
        <w:framePr w:w="10710" w:h="248" w:hRule="exact" w:wrap="none" w:vAnchor="page" w:hAnchor="margin" w:x="28" w:y="13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ochranu rostlin, 13.9.2026 18:44:20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opatření k ochraně včel, zvěře, necílových organizmů a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aplikace zadaného přípravku z hlediska ochrany včel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povinnosti pěstitele aplikujícího přípravek k chovatelům včel, správcům honitby, obci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povinnosti chovatelů včel, správců honitby, obce po oznámení o provedení aplikace přípravků na ochranu rostlin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aplikaci přípravků v oblasti hospodaření v pásmech hygienické ochrany vod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postup při újmě vzniklé nesprávnou aplikací přípravku a manipulací s ním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Posouzení správnosti skladování a používání přípravků na ochranu rostlin</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Popsat zásady pro vedení evidence používání přípravků na ochranu rostlin (forma evidence, povinné údaje, délka archivace evidence v podniku)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Vysvětlit zásady skladování a manipulace s přípravky na ochranu rostlin</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12"/>
        <w:framePr w:w="6710" w:h="831" w:hRule="exact" w:wrap="none" w:vAnchor="page" w:hAnchor="margin" w:x="45" w:y="8121"/>
        <w:rPr>
          <w:rStyle w:val="C3"/>
          <w:rtl w:val="0"/>
        </w:rPr>
      </w:pPr>
    </w:p>
    <w:p>
      <w:pPr>
        <w:pStyle w:val="P13"/>
        <w:framePr w:w="6658" w:h="704" w:hRule="exact" w:wrap="none" w:vAnchor="page" w:hAnchor="margin" w:x="71" w:y="8177"/>
        <w:rPr>
          <w:rStyle w:val="C11"/>
          <w:rtl w:val="0"/>
        </w:rPr>
      </w:pPr>
      <w:r>
        <w:rPr>
          <w:rStyle w:val="C11"/>
          <w:rtl w:val="0"/>
        </w:rPr>
        <w:t>c) Určit ze záznamu v evidenci o používání přípravků na ochranu rostlin, zda daný přípravek byl použit v souladu s údaji na etiketě (plodina, dávka, účel aplikace)</w:t>
      </w:r>
    </w:p>
    <w:p>
      <w:pPr>
        <w:pStyle w:val="P28"/>
        <w:framePr w:w="3921" w:h="831" w:hRule="exact" w:wrap="none" w:vAnchor="page" w:hAnchor="margin" w:x="6800" w:y="8121"/>
        <w:rPr>
          <w:rStyle w:val="C3"/>
          <w:rtl w:val="0"/>
        </w:rPr>
      </w:pPr>
    </w:p>
    <w:p>
      <w:pPr>
        <w:pStyle w:val="P29"/>
        <w:framePr w:w="3839" w:h="704"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d) Popsat nakládání s obaly a zbytky přípravku a řešení havarijní situace ve skladu přípravků na ochranu rostlin</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Posouzení plnění podmínek Kontroly podmíněnosti v oblasti ochrany rostlin</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Vyjmenovat zákonné požadavky pro použití přípravků na ochranu rostlin při Kontrole podmíněnosti a vysvětlit jejich vztah k výši poskytovaných dotací</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Ústní ověření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Vyjmenovat podmínky pro použití mechanizačního prostředku pro aplikaci přípravku na ochranu rostlin a uvést požadavky na odborně způsobilou osobu pro zacházení s přípravky na ochranu rostlin</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Určit na konkrétním pozemku se zemědělskou kulturou omezující podmínky pro aplikaci přípravků s využitím údajů v LPIS</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Posoudit stav plnění zákonných požadavků Kontroly podmíněnosti v oblasti ochrany rostlin na modelové situaci</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písemné nebo ústní ověření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e) Stanovit snížení podpory při neplnění dvou zadaných kontrolovaných požadavků (s použitím příslušné příručky)</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Praktické předvedení a písemné ověření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ochranu rostlin, 13.9.2026 18:44:20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ochraně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legislativní předpisy v oblasti rostlinolékařské péče v ČR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příklady souvisejících legislativních předpisů, které ovlivňují činnost na úseku rostlinolékařské péče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legislativní předpisy, které vymezují použití přípravků na ochranu rostlin s ohledem na necílové organizmy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Vyjmenovat zásady BOZP na úseku rostlinolékařské péče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Práce s databázemi a informačními systémy v oblasti ochrany rostlin, aplikace nových poznatků do praxe</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Vyhledat konkrétní údaje v Seznamu povolených přípravků a dalších prostředků na ochranu rostlin</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Vyhledat aktuální informace k zadanému tématu, doložit zdroje informací</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Prokázat znalost informačních zdrojů z oblasti ochrany rostlin a využít získané informace k řešení konkrétního problému</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Zpracování projektu v oblasti ochrany rostlin pro dané podmínky, jeho prezentace a obhajoba</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Vypracovat projekt integrované ochrany pro zadané podmínky včetně ekonomického zhodnocení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w:t>
      </w:r>
    </w:p>
    <w:p>
      <w:pPr>
        <w:pStyle w:val="P16"/>
        <w:framePr w:w="6710" w:h="376" w:hRule="exact" w:wrap="none" w:vAnchor="page" w:hAnchor="margin" w:x="45" w:y="10300"/>
        <w:rPr>
          <w:rStyle w:val="C3"/>
          <w:rtl w:val="0"/>
        </w:rPr>
      </w:pPr>
    </w:p>
    <w:p>
      <w:pPr>
        <w:pStyle w:val="P17"/>
        <w:framePr w:w="6658" w:h="249" w:hRule="exact" w:wrap="none" w:vAnchor="page" w:hAnchor="margin" w:x="71" w:y="10356"/>
        <w:rPr>
          <w:rStyle w:val="C13"/>
          <w:rtl w:val="0"/>
        </w:rPr>
      </w:pPr>
      <w:r>
        <w:rPr>
          <w:rStyle w:val="C13"/>
          <w:rtl w:val="0"/>
        </w:rPr>
        <w:t>b) Obhájit navržený projekt</w:t>
      </w:r>
    </w:p>
    <w:p>
      <w:pPr>
        <w:pStyle w:val="P30"/>
        <w:framePr w:w="3921" w:h="376" w:hRule="exact" w:wrap="none" w:vAnchor="page" w:hAnchor="margin" w:x="6800" w:y="10300"/>
        <w:rPr>
          <w:rStyle w:val="C3"/>
          <w:rtl w:val="0"/>
        </w:rPr>
      </w:pPr>
    </w:p>
    <w:p>
      <w:pPr>
        <w:pStyle w:val="P31"/>
        <w:framePr w:w="3839" w:h="249" w:hRule="exact" w:wrap="none" w:vAnchor="page" w:hAnchor="margin" w:x="6856" w:y="10356"/>
        <w:rPr>
          <w:rStyle w:val="C22"/>
          <w:rtl w:val="0"/>
        </w:rPr>
      </w:pPr>
      <w:r>
        <w:rPr>
          <w:rStyle w:val="C22"/>
          <w:rtl w:val="0"/>
        </w:rPr>
        <w:t>Ústní ověření</w:t>
      </w:r>
    </w:p>
    <w:p>
      <w:pPr>
        <w:pStyle w:val="P32"/>
        <w:framePr w:w="10710" w:h="248" w:hRule="exact" w:wrap="none" w:vAnchor="page" w:hAnchor="margin" w:x="28" w:y="107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 pro ochranu rostlin, 13.9.2026 18:44:20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odbornou způsobilost pro zacházení s přípravky na ochranu rostlin. Musí mít vysokoškolské nebo střední vzdělání s maturitní zkouškou v oboru se zaměřením na ochranu rostlin a minimálně 3 roky praxe v ochraně rostlin.</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„Posouzení stavu porostu zemědělské plodiny ve všech vývojových fázích a určení škodlivých činitelů“ bude ověřována v porostu nebo na předložených vzorcích.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„Navrhování preventivních a přímých opatření k regulaci škodlivých organismů při respektování zásad integrované ochrany rostlin“ je třeba, aby byl k dispozici seznam přípravků na ochranu rostlin platný pro aktuální rok.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„Stanovit snížení podpory při neplnění dvou zadaných kontrolovaných požadavků“ je třeba mít k dispozici příručku Průvodce zemědělce kontrolou podmíněnosti platnou pro aktuální rok a připraveno konkrétní zadání pro výpočet snížení podpory.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„Práce s databázemi a informačními systémy v oblasti ochrany rostlin, aplikace nových poznatků do praxe“ je třeba mít k dispozici seznam přípravků na ochranu rostlin platný pro aktuální rok.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„Zpracování projektu v oblasti ochrany rostlin pro dané podmínky, jeho prezentace a obhajoba“ je ověřována obhajobou projektu zadaného autorizovanou osobou v rozsahu 10 až 20 minut. Uchazeč zpracuje projekt před vykonáním zkoušky. Pro zpracování projektu se doporučuje tato struktura: název projektu, základní informace o projektu, cíl projektu, vlastní práce, doporučení pro praxi, závěr.</w:t>
      </w:r>
    </w:p>
    <w:p>
      <w:pPr>
        <w:pStyle w:val="P33"/>
        <w:framePr w:w="10766" w:h="1837" w:hRule="exact" w:wrap="none" w:vAnchor="page" w:hAnchor="margin" w:x="0" w:y="8278"/>
        <w:rPr>
          <w:rStyle w:val="C3"/>
          <w:rtl w:val="0"/>
        </w:rPr>
      </w:pPr>
    </w:p>
    <w:p>
      <w:pPr>
        <w:pStyle w:val="P35"/>
        <w:framePr w:w="10710" w:h="340" w:hRule="exact" w:wrap="none" w:vAnchor="page" w:hAnchor="margin" w:x="28" w:y="8278"/>
        <w:rPr>
          <w:rStyle w:val="C25"/>
          <w:rtl w:val="0"/>
        </w:rPr>
      </w:pPr>
      <w:r>
        <w:rPr>
          <w:rStyle w:val="C25"/>
          <w:rtl w:val="0"/>
        </w:rPr>
        <w:t>Výsledné hodnocení</w:t>
      </w:r>
    </w:p>
    <w:p>
      <w:pPr>
        <w:keepNext w:val="0"/>
        <w:keepLines w:val="0"/>
        <w:framePr w:w="10766" w:h="1497"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3"/>
        <w:rPr>
          <w:rStyle w:val="C3"/>
          <w:rtl w:val="0"/>
        </w:rPr>
      </w:pPr>
    </w:p>
    <w:p>
      <w:pPr>
        <w:pStyle w:val="P35"/>
        <w:framePr w:w="10710" w:h="340" w:hRule="exact" w:wrap="none" w:vAnchor="page" w:hAnchor="margin" w:x="28" w:y="10343"/>
        <w:rPr>
          <w:rStyle w:val="C25"/>
          <w:rtl w:val="0"/>
        </w:rPr>
      </w:pPr>
      <w:r>
        <w:rPr>
          <w:rStyle w:val="C25"/>
          <w:rtl w:val="0"/>
        </w:rPr>
        <w:t>Počet zkoušejících</w:t>
      </w:r>
    </w:p>
    <w:p>
      <w:pPr>
        <w:keepNext w:val="0"/>
        <w:keepLines w:val="0"/>
        <w:framePr w:w="10766" w:h="1036"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 pro ochranu rostlin, 13.9.2026 18:44:20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Vysokoškolské vzdělání se zaměřením na rostlinolékařství nebo ochranu rostlin a 5 let provozní praxe v oblasti ochrany rostlin, z toho minimálně tři roky v období posledních pěti let před podáním žádosti o udělení autorizace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rostlinolékařství nebo ochranu rostlin a 5 let praxe ve výzkumném ústavu v oblasti ochrany rostlin, z toho minimálně tři roky v období posledních pěti let před podáním žádosti o udělení autorizace.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rostlinolékařství nebo ochranu rostlin a 5 let praxe ve funkci vysokoškolského učitele v oblasti ochrany rostlin, z toho minimálně tři roky v období posledních pěti let před podáním žádosti o udělení autorizace.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Vědecká hodnost v oboru zemědělská a lesnická fytopatologie a ochrana rostlin a 5 let praxe v oblasti ochrany rostlin ve smyslů bodů a) až c), z toho minimálně tři roky v posledních pěti letech před podáním žádosti o udělení autorizace.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3248" w:hRule="exact" w:wrap="none" w:vAnchor="page" w:hAnchor="margin" w:x="0" w:y="10248"/>
        <w:rPr>
          <w:rStyle w:val="C3"/>
          <w:rtl w:val="0"/>
        </w:rPr>
      </w:pPr>
    </w:p>
    <w:p>
      <w:pPr>
        <w:pStyle w:val="P35"/>
        <w:framePr w:w="10710" w:h="340" w:hRule="exact" w:wrap="none" w:vAnchor="page" w:hAnchor="margin" w:x="28" w:y="1024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Pozemek s minimálně 3 druhy zemědělských plodin</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 vybavenou počítačem s připojením na internet</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umožňující elektronickou prezentaci projektu</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Přístup do programu „LPIS“</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Požadované příručky a publikace dle pokynů k realizaci zkoušky</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23"/>
        <w:rPr>
          <w:rStyle w:val="C3"/>
          <w:rtl w:val="0"/>
        </w:rPr>
      </w:pPr>
    </w:p>
    <w:p>
      <w:pPr>
        <w:pStyle w:val="P35"/>
        <w:framePr w:w="10710" w:h="340" w:hRule="exact" w:wrap="none" w:vAnchor="page" w:hAnchor="margin" w:x="28" w:y="13723"/>
        <w:rPr>
          <w:rStyle w:val="C25"/>
          <w:rtl w:val="0"/>
        </w:rPr>
      </w:pPr>
      <w:r>
        <w:rPr>
          <w:rStyle w:val="C25"/>
          <w:rtl w:val="0"/>
        </w:rPr>
        <w:t>Doba přípravy na zkoušku</w:t>
      </w:r>
    </w:p>
    <w:p>
      <w:pPr>
        <w:keepNext w:val="0"/>
        <w:keepLines w:val="0"/>
        <w:framePr w:w="10766" w:h="1036" w:hRule="exact" w:wrap="none" w:vAnchor="page" w:hAnchor="margin" w:x="0" w:y="14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Zemědělský poradce pro ochranu rostlin, 13.9.2026 18:44:20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poradce pro ochranu rostlin, 13.9.2026 18:44:20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zemědělská univerzita v Praze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rostlinolékařská</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akademie zemědělských věd</w:t>
      </w:r>
    </w:p>
    <w:p>
      <w:pPr>
        <w:pStyle w:val="P21"/>
        <w:framePr w:w="7654" w:h="331" w:hRule="exact" w:wrap="none" w:vAnchor="page" w:hAnchor="margin" w:x="28" w:y="15940"/>
        <w:rPr>
          <w:rStyle w:val="C16"/>
          <w:rtl w:val="0"/>
        </w:rPr>
      </w:pPr>
      <w:r>
        <w:rPr>
          <w:rStyle w:val="C16"/>
          <w:rtl w:val="0"/>
        </w:rPr>
        <w:t>Zemědělský poradce pro ochranu rostlin, 13.9.2026 18:44:20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