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528B16" Type="http://schemas.openxmlformats.org/officeDocument/2006/relationships/officeDocument" Target="/word/document.xml" /><Relationship Id="coreR2D528B16" Type="http://schemas.openxmlformats.org/package/2006/relationships/metadata/core-properties" Target="/docProps/core.xml" /><Relationship Id="customR2D528B1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Asanační pracovník s fumiganty (kód: 69-028-H)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Asanační pracovník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bionomii a rozmnožování škodlivých a epidemiologicky významných členovců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bionomii a rozmnožování škodlivých a epidemiologicky významných obratlovců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Hubení a potlačování výskytu synantropních členovců bez použití biocidních a pesticidních přípravků klasifikovaných jako toxické a vysoce toxické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Hubení a potlačování výskytu synantropních hlodavců a dalších obratlovců bez použití biocidních a pesticidních přípravků klasifikovaných jako toxické či vysoce toxické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Zabezpečení stavebních konstrukcí a dřeva před škodlivými biotickými činiteli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Zabezpečení budov před ptactvem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Ničení plevelných, zplanělých či náletových rostlin na pozemcích nezemědělského charakteru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Orientace v zákonech, nařízeních a metodikách, které se vztahují k potlačování škůdců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Orientace v biologii škůdců ve vztahu ke smrtícímu účinku fumigantů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Příprava a organizace fumigace, hermetizace (utěsnění) a její kontrola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Zajištění ochrany zdraví a životního prostředí při fumigaci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Provádění fumigace kyanovodíkem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59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652"/>
        <w:rPr>
          <w:rStyle w:val="C11"/>
          <w:rtl w:val="0"/>
        </w:rPr>
      </w:pPr>
      <w:r>
        <w:rPr>
          <w:rStyle w:val="C11"/>
          <w:rtl w:val="0"/>
        </w:rPr>
        <w:t>Provádění fumigace fosforovodíkem</w:t>
      </w:r>
    </w:p>
    <w:p>
      <w:pPr>
        <w:pStyle w:val="P14"/>
        <w:framePr w:w="805" w:h="376" w:hRule="exact" w:wrap="none" w:vAnchor="page" w:hAnchor="margin" w:x="9916" w:y="1059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65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97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028"/>
        <w:rPr>
          <w:rStyle w:val="C13"/>
          <w:rtl w:val="0"/>
        </w:rPr>
      </w:pPr>
      <w:r>
        <w:rPr>
          <w:rStyle w:val="C13"/>
          <w:rtl w:val="0"/>
        </w:rPr>
        <w:t>Provádění fumigace sulfurylfluoridem</w:t>
      </w:r>
    </w:p>
    <w:p>
      <w:pPr>
        <w:pStyle w:val="P18"/>
        <w:framePr w:w="805" w:h="376" w:hRule="exact" w:wrap="none" w:vAnchor="page" w:hAnchor="margin" w:x="9916" w:y="1097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02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34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404"/>
        <w:rPr>
          <w:rStyle w:val="C11"/>
          <w:rtl w:val="0"/>
        </w:rPr>
      </w:pPr>
      <w:r>
        <w:rPr>
          <w:rStyle w:val="C11"/>
          <w:rtl w:val="0"/>
        </w:rPr>
        <w:t>Používání metod řízených atmosfér</w:t>
      </w:r>
    </w:p>
    <w:p>
      <w:pPr>
        <w:pStyle w:val="P14"/>
        <w:framePr w:w="805" w:h="376" w:hRule="exact" w:wrap="none" w:vAnchor="page" w:hAnchor="margin" w:x="9916" w:y="1134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40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9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291"/>
        <w:rPr>
          <w:rStyle w:val="C15"/>
          <w:rtl w:val="0"/>
        </w:rPr>
      </w:pPr>
      <w:r>
        <w:rPr>
          <w:rStyle w:val="C15"/>
          <w:rtl w:val="0"/>
        </w:rPr>
        <w:t>Standard je platný od: 13.02.2013 do: 05.11.2018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Asanační pracovník s fumiganty, 11.9.2026 20:03:35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2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5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autorizovaná osoba zvolí pro písemné ověřování formu testu, musí dodržet následující pravidla.</w:t>
      </w:r>
    </w:p>
    <w:p>
      <w:pPr>
        <w:keepNext w:val="0"/>
        <w:keepLines w:val="0"/>
        <w:framePr w:w="10766" w:h="5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testů jako způsobu ověřování profesní kvalifikace</w:t>
      </w:r>
    </w:p>
    <w:p>
      <w:pPr>
        <w:keepNext w:val="0"/>
        <w:keepLines w:val="0"/>
        <w:framePr w:w="10766" w:h="5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5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Testy pro jednotlivé uchazeče musí být generovány z dostatečně velkého souboru otázek, aby bylo umožněno řádově několik desítek různě sestavených testů.</w:t>
      </w:r>
    </w:p>
    <w:p>
      <w:pPr>
        <w:keepNext w:val="0"/>
        <w:keepLines w:val="0"/>
        <w:framePr w:w="10766" w:h="5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Při každé zkoušce musí být ověřeny všechny kompetence kvalifikačního standardu. To znamená, že v případě, kdy se některé kompetence nebo kritéria ověřují pomocí testů, musí být splněné následující podmínky:</w:t>
      </w:r>
    </w:p>
    <w:p>
      <w:pPr>
        <w:keepNext w:val="0"/>
        <w:keepLines w:val="0"/>
        <w:framePr w:w="10766" w:h="5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B1. Pro celkový soubor otázek, z něhož se generují jednotlivé testy: </w:t>
      </w:r>
    </w:p>
    <w:p>
      <w:pPr>
        <w:keepNext w:val="0"/>
        <w:keepLines w:val="0"/>
        <w:framePr w:w="10766" w:h="5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každé kritérium existuje několik otázek. </w:t>
      </w:r>
    </w:p>
    <w:p>
      <w:pPr>
        <w:keepNext w:val="0"/>
        <w:keepLines w:val="0"/>
        <w:framePr w:w="10766" w:h="5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B2. Pro jednotlivé vygenerované testy: </w:t>
      </w:r>
    </w:p>
    <w:p>
      <w:pPr>
        <w:keepNext w:val="0"/>
        <w:keepLines w:val="0"/>
        <w:framePr w:w="10766" w:h="5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pro každé kritérium (u něhož je test způsobem ověření a v návaznosti na pokyn o tom, která kritéria je třeba u zkoušky splnit) alespoň jednu otázku.</w:t>
      </w:r>
    </w:p>
    <w:p>
      <w:pPr>
        <w:keepNext w:val="0"/>
        <w:keepLines w:val="0"/>
        <w:framePr w:w="10766" w:h="5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B3. Pro úspěšné splnění požadavků testu: </w:t>
      </w:r>
    </w:p>
    <w:p>
      <w:pPr>
        <w:keepNext w:val="0"/>
        <w:keepLines w:val="0"/>
        <w:framePr w:w="10766" w:h="5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úspěšné splnění testu se považuje 70 % správně zodpovězených otázek s tím, že pro každé kritérium musí být správně zodpovězeno alespoň 50 % otázek.</w:t>
      </w:r>
    </w:p>
    <w:p>
      <w:pPr>
        <w:keepNext w:val="0"/>
        <w:keepLines w:val="0"/>
        <w:framePr w:w="10766" w:h="5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Otázky z ústního ověřování zadává ústně zkoušející autorizovaná osoba s přihlédnutím k výsledku písemného testu.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Asanační pracovník s fumiganty, 11.9.2026 20:03:35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osobní služby, ustavená a licencovaná pro tuto činnost HK ČR a SP ČR.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Sdružení DDD, Novotného lávka 5, Praha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DDD servis, s. r. o., Libušská 104/313,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Asanační pracovník s fumiganty, 11.9.2026 20:03:35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