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D0FEC3" Type="http://schemas.openxmlformats.org/officeDocument/2006/relationships/officeDocument" Target="/word/document.xml" /><Relationship Id="coreR2CD0FEC3" Type="http://schemas.openxmlformats.org/package/2006/relationships/metadata/core-properties" Target="/docProps/core.xml" /><Relationship Id="customR2CD0FE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kamenické výrobě (kód: 36-016-E)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Kameník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technologických postupech kamenických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Pomocné práce při manipulaci se surovinou a hotovými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Pomocné práce při seřizování, opravách a údržbě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Pomocné práce při drcení kamene v drtičkách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21:41:26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8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a současně svým podpisem potvrdí, že je zdravotně způsobilý k výkonu zkoušky.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je nástrojem ověřování zvládnutí odborných způsobilostí nezbytných k výkonu činností, které jsou vymezeny kvalifikačním standardem úplné nebo dílčí kvalifikace. Hodnotící standard stanovuje kritéria hodnocení a způsob ověřování jednotlivých odborných způsobilostí.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Kritériem hodnocení může být: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proces (např. pracovní postup)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výsledek procesu (výpočet hodnot, výrobek)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proces i výsledek (pracovní postup na jehož konci je výsledek – hotové dílo).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hodnotící standard nemůže vzít v úvahu všechny možné varianty ověřování odborných způsobilostí, hodnotitel rozpracuje (upřesní) kritéria hodnocení tak, aby odpovídala konkrétnímu zadání. Přitom nemůže měnit obecný charakter kritérií hodnocení ani žádné povinné kritérium vypustit.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způsobilostí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 a hygieny práce.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21:41:26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kameníků a kamenosochařů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21:41:26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FACA2A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