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89C99A" Type="http://schemas.openxmlformats.org/officeDocument/2006/relationships/officeDocument" Target="/word/document.xml" /><Relationship Id="coreR4789C99A" Type="http://schemas.openxmlformats.org/package/2006/relationships/metadata/core-properties" Target="/docProps/core.xml" /><Relationship Id="customR4789C9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 recyklaci neželezných kovů (kód: 21-024-H)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postupech a prostředcích k zajištění bezpečnosti práce a protipožární ochrany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vstupních hutnických materiálech a jejich vlastnostech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vstupních materiálů a způsob jejich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tavících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manipulačních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analyzátorů pro stanovení chemických rozborů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řízení metalurgických procesů tavení neželezných kovů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procesů lití neželezných kovů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zkoušek neželezných kovů v hutní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25.02.2013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 recyklaci neželezných kovů, 29.10.2026 3:19:05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http://katalog.nsp.cz/karta_p.aspx?id_jp=100189&amp;kod_sm1=36).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 recyklaci neželezných kovů, 29.10.2026 3:19:05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Kovohutě Příbram nástupnická,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SAFINA, a. s. Jesenice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Aluhut, a. 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 recyklaci neželezných kovů, 29.10.2026 3:19:05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