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44F4D2" Type="http://schemas.openxmlformats.org/officeDocument/2006/relationships/officeDocument" Target="/word/document.xml" /><Relationship Id="coreR2744F4D2" Type="http://schemas.openxmlformats.org/package/2006/relationships/metadata/core-properties" Target="/docProps/core.xml" /><Relationship Id="customR2744F4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a strojních zařízení v kamenické výrobě (kód: 36-015-H)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 pro obsluhu a údržbu strojů a strojních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Znalost předpisů bezpečnosti a ochrany zdraví a hygieny práce při obsluze strojů a strojních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Znalost konstrukce a výkonových parametrů strojů a strojních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Obsluhování a udržování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Používaní ručního a mechanizovaného zařízení pro manipulaci se surovinou, polotovary a výrobky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Obsluhování pil při zpracování suroviny na polotovary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Obsluhování velkokotoučových pil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Obsluhování brousicích, lešticích a řezacích automatů a linek včetně profilových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Obsluhování zvedacích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Obsluhování soustruhů a vrtaček na kámen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Obsluhování kompresorů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Obsluhování zařízení na úpravu povrchu tryskáním a plamenem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Obsluhování zařízení pro řezání vodním paprskem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Používání programově řízených strojů a zařízení, tvorba jednoduchých programů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29.01.2009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29.10.2026 16:07:55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29.10.2026 16:07:55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strojních zařízení v kamenické výrobě, 29.10.2026 16:07:55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