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01E0EE" Type="http://schemas.openxmlformats.org/officeDocument/2006/relationships/officeDocument" Target="/word/document.xml" /><Relationship Id="coreR1B01E0EE" Type="http://schemas.openxmlformats.org/package/2006/relationships/metadata/core-properties" Target="/docProps/core.xml" /><Relationship Id="customR1B01E0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izolací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Čištění a dezinfekce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nebo výměny vadného pláště studny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Rekonstrukce a oživování studní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trhacích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strojů a zařízení pro studnařské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Studnař, 16.6.2026 3:26:21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nebo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a rekonstrukce povrchových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Stanovit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 nad technickou dokumentací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Upravit prameniště před osazením prefabrikátů</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 s ústním vysvětlením</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bezpečnost práce při studnařských pracích</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s ústním vysvětlením</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Osadit prefabrikáty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Popsat způsob čištění jímek</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Ústní nebo písemné ověření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Zakládání a zřizování studní</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Stanovit postup prací podle projektové dokumentace</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Ústní ověření nad technickou dokumentací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Zajistit bezpečnost práce při zakládání a zřizování studní</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 s ústním vysvětlením</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Zhotovit části studny určeného typu</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 s ústním vysvětlením</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Popsat druhy studní a postupy jejich zřizování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Ústní nebo písemné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Popsat vady nedodržením pracovních postupů</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nebo písemné ověření</w:t>
      </w:r>
    </w:p>
    <w:p>
      <w:pPr>
        <w:pStyle w:val="P32"/>
        <w:framePr w:w="10710" w:h="248" w:hRule="exact" w:wrap="none" w:vAnchor="page" w:hAnchor="margin" w:x="28" w:y="13378"/>
        <w:rPr>
          <w:rStyle w:val="C23"/>
          <w:rtl w:val="0"/>
        </w:rPr>
      </w:pPr>
      <w:r>
        <w:rPr>
          <w:rStyle w:val="C23"/>
          <w:rtl w:val="0"/>
        </w:rPr>
        <w:t>Je třeba splnit všechna kritéria.</w:t>
      </w:r>
    </w:p>
    <w:p>
      <w:pPr>
        <w:pStyle w:val="P23"/>
        <w:framePr w:w="10710" w:h="340" w:hRule="exact" w:wrap="none" w:vAnchor="page" w:hAnchor="margin" w:x="28" w:y="13814"/>
        <w:rPr>
          <w:rStyle w:val="C18"/>
          <w:rtl w:val="0"/>
        </w:rPr>
      </w:pPr>
      <w:r>
        <w:rPr>
          <w:rStyle w:val="C18"/>
          <w:rtl w:val="0"/>
        </w:rPr>
        <w:t>Provádění izolací studní</w:t>
      </w:r>
    </w:p>
    <w:p>
      <w:pPr>
        <w:pStyle w:val="P24"/>
        <w:framePr w:w="6713" w:h="376" w:hRule="exact" w:wrap="none" w:vAnchor="page" w:hAnchor="margin" w:x="45" w:y="14253"/>
        <w:rPr>
          <w:rStyle w:val="C3"/>
          <w:rtl w:val="0"/>
        </w:rPr>
      </w:pPr>
    </w:p>
    <w:p>
      <w:pPr>
        <w:pStyle w:val="P25"/>
        <w:framePr w:w="6661" w:h="249" w:hRule="exact" w:wrap="none" w:vAnchor="page" w:hAnchor="margin" w:x="71" w:y="14324"/>
        <w:rPr>
          <w:rStyle w:val="C19"/>
          <w:rtl w:val="0"/>
        </w:rPr>
      </w:pPr>
      <w:r>
        <w:rPr>
          <w:rStyle w:val="C19"/>
          <w:rtl w:val="0"/>
        </w:rPr>
        <w:t>Kritéria hodnocení</w:t>
      </w:r>
    </w:p>
    <w:p>
      <w:pPr>
        <w:pStyle w:val="P26"/>
        <w:framePr w:w="3918" w:h="376" w:hRule="exact" w:wrap="none" w:vAnchor="page" w:hAnchor="margin" w:x="6803" w:y="14253"/>
        <w:rPr>
          <w:rStyle w:val="C3"/>
          <w:rtl w:val="0"/>
        </w:rPr>
      </w:pPr>
    </w:p>
    <w:p>
      <w:pPr>
        <w:pStyle w:val="P27"/>
        <w:framePr w:w="3836" w:h="249" w:hRule="exact" w:wrap="none" w:vAnchor="page" w:hAnchor="margin" w:x="6859" w:y="14324"/>
        <w:rPr>
          <w:rStyle w:val="C20"/>
          <w:rtl w:val="0"/>
        </w:rPr>
      </w:pPr>
      <w:r>
        <w:rPr>
          <w:rStyle w:val="C20"/>
          <w:rtl w:val="0"/>
        </w:rPr>
        <w:t>Způsoby ověření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a) Popsat předpisy pro izolaci pláště studny a úpravy jejího okolí</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Ústní nebo písemné ověření</w:t>
      </w:r>
    </w:p>
    <w:p>
      <w:pPr>
        <w:pStyle w:val="P16"/>
        <w:framePr w:w="6710" w:h="376" w:hRule="exact" w:wrap="none" w:vAnchor="page" w:hAnchor="margin" w:x="45" w:y="15005"/>
        <w:rPr>
          <w:rStyle w:val="C3"/>
          <w:rtl w:val="0"/>
        </w:rPr>
      </w:pPr>
    </w:p>
    <w:p>
      <w:pPr>
        <w:pStyle w:val="P17"/>
        <w:framePr w:w="6658" w:h="249" w:hRule="exact" w:wrap="none" w:vAnchor="page" w:hAnchor="margin" w:x="71" w:y="15061"/>
        <w:rPr>
          <w:rStyle w:val="C13"/>
          <w:rtl w:val="0"/>
        </w:rPr>
      </w:pPr>
      <w:r>
        <w:rPr>
          <w:rStyle w:val="C13"/>
          <w:rtl w:val="0"/>
        </w:rPr>
        <w:t>b) Provést izolaci pláště studny kopané nebo vrtané</w:t>
      </w:r>
    </w:p>
    <w:p>
      <w:pPr>
        <w:pStyle w:val="P30"/>
        <w:framePr w:w="3921" w:h="376" w:hRule="exact" w:wrap="none" w:vAnchor="page" w:hAnchor="margin" w:x="6800" w:y="15005"/>
        <w:rPr>
          <w:rStyle w:val="C3"/>
          <w:rtl w:val="0"/>
        </w:rPr>
      </w:pPr>
    </w:p>
    <w:p>
      <w:pPr>
        <w:pStyle w:val="P31"/>
        <w:framePr w:w="3839" w:h="249" w:hRule="exact" w:wrap="none" w:vAnchor="page" w:hAnchor="margin" w:x="6856" w:y="15061"/>
        <w:rPr>
          <w:rStyle w:val="C22"/>
          <w:rtl w:val="0"/>
        </w:rPr>
      </w:pPr>
      <w:r>
        <w:rPr>
          <w:rStyle w:val="C22"/>
          <w:rtl w:val="0"/>
        </w:rPr>
        <w:t>Praktické předvedení s ústním vysvětlením</w:t>
      </w:r>
    </w:p>
    <w:p>
      <w:pPr>
        <w:pStyle w:val="P32"/>
        <w:framePr w:w="10710" w:h="248" w:hRule="exact" w:wrap="none" w:vAnchor="page" w:hAnchor="margin" w:x="28" w:y="154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16.6.2026 3:26:21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nebo výměny vadného pláště studny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oprav nebo výměny pláště studny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nebo 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poškozeného pláště nebo hlavy studny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s ústním vysvětlením</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studní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stanovit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s ústním vysvětlením</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studní</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nebo písemné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trhacích prací</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Stanovit postup prací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nebo písemné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zásady BOZP při provádění trhacích prací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nebo písemné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Připravit odstřel</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Ošetřování a údržba strojů a zařízení pro studnařské práce</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zásady BOZP se zařízeními pro studnařské práce</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nebo písemné ověření</w:t>
      </w:r>
    </w:p>
    <w:p>
      <w:pPr>
        <w:pStyle w:val="P16"/>
        <w:framePr w:w="6710" w:h="831" w:hRule="exact" w:wrap="none" w:vAnchor="page" w:hAnchor="margin" w:x="45" w:y="13404"/>
        <w:rPr>
          <w:rStyle w:val="C3"/>
          <w:rtl w:val="0"/>
        </w:rPr>
      </w:pPr>
    </w:p>
    <w:p>
      <w:pPr>
        <w:pStyle w:val="P17"/>
        <w:framePr w:w="6658" w:h="704" w:hRule="exact" w:wrap="none" w:vAnchor="page" w:hAnchor="margin" w:x="71" w:y="1346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3404"/>
        <w:rPr>
          <w:rStyle w:val="C3"/>
          <w:rtl w:val="0"/>
        </w:rPr>
      </w:pPr>
    </w:p>
    <w:p>
      <w:pPr>
        <w:pStyle w:val="P31"/>
        <w:framePr w:w="3839" w:h="704" w:hRule="exact" w:wrap="none" w:vAnchor="page" w:hAnchor="margin" w:x="6856" w:y="13460"/>
        <w:rPr>
          <w:rStyle w:val="C22"/>
          <w:rtl w:val="0"/>
        </w:rPr>
      </w:pPr>
      <w:r>
        <w:rPr>
          <w:rStyle w:val="C22"/>
          <w:rtl w:val="0"/>
        </w:rPr>
        <w:t>Praktické předvedení s ústním vysvětlením</w:t>
      </w:r>
    </w:p>
    <w:p>
      <w:pPr>
        <w:pStyle w:val="P32"/>
        <w:framePr w:w="10710" w:h="248" w:hRule="exact" w:wrap="none" w:vAnchor="page" w:hAnchor="margin" w:x="28" w:y="14348"/>
        <w:rPr>
          <w:rStyle w:val="C23"/>
          <w:rtl w:val="0"/>
        </w:rPr>
      </w:pPr>
      <w:r>
        <w:rPr>
          <w:rStyle w:val="C23"/>
          <w:rtl w:val="0"/>
        </w:rPr>
        <w:t>Je třeba splnit obě kritéria podle zadání.</w:t>
      </w:r>
    </w:p>
    <w:p>
      <w:pPr>
        <w:pStyle w:val="P21"/>
        <w:framePr w:w="7654" w:h="331" w:hRule="exact" w:wrap="none" w:vAnchor="page" w:hAnchor="margin" w:x="28" w:y="15940"/>
        <w:rPr>
          <w:rStyle w:val="C16"/>
          <w:rtl w:val="0"/>
        </w:rPr>
      </w:pPr>
      <w:r>
        <w:rPr>
          <w:rStyle w:val="C16"/>
          <w:rtl w:val="0"/>
        </w:rPr>
        <w:t>Studnař, 16.6.2026 3:26:21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 Při posuzování kvality se doporučuje využít tato kritéria: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80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Studnař, 16.6.2026 3:26:21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ve stavebních oborech a alespoň 5 let odborné praxe v řídících pozicích v oblasti stavebnictví,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ve stavebních oborech a alespoň 5 let praxe ve funkci učitele praktického vyučování v oboru vzdělání zedník,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oborech vzdělání stavebních a alespoň 5 let odborné praxe v řídících pozicích oblasti stavebnictví,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geologii, těžbu a dobývání nerostných surovin nebo vodní hospodářství a alespoň 5 let odborné praxe v řídících pozicích oblasti stavebnictví, geologie nebo vodního hospodářství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876"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studny příslušného typu</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zařízeními pro zhotovování studní: vrtná souprava se spalovacím motorem, vrtná souprava s pohonem elektromotorem, kalová čerpadla, trojnožka s navijákem, vrátek, analyzátory nebezpečných plynů (metan, CO2, radon), transformátor a osvětlení s nízkým napětím, vysokotlaký čisticí stroj, vysavač mokrých nečistot,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sbíječka, bourací kladivo, vrtačka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Studnař, 16.6.2026 3:26:21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16.6.2026 3:26:21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Studnař, 16.6.2026 3:26:21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