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01007C" Type="http://schemas.openxmlformats.org/officeDocument/2006/relationships/officeDocument" Target="/word/document.xml" /><Relationship Id="coreR1701007C" Type="http://schemas.openxmlformats.org/package/2006/relationships/metadata/core-properties" Target="/docProps/core.xml" /><Relationship Id="customR170100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 (kód: 36-060-H)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stavbu studní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a rekonstrukce povrchových studní a pramenných jímek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a zřizování studní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Zřizování vrtu pro tepelná čerpadla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izolací studní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Čištění a dezinfekce studní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nebo výměny vadného pláště studny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Rekonstrukce a oživování studní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trhacích prací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studnařské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Studnař, 29.10.2026 17:29:51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úkonů, dodržování předpisů a ke kvalitě zhotoveného produktu.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kompetencí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Studnař, 29.10.2026 17:29:51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EUROGEMA CZ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Studnař, 29.10.2026 17:29:51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