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80AC44" Type="http://schemas.openxmlformats.org/officeDocument/2006/relationships/officeDocument" Target="/word/document.xml" /><Relationship Id="coreR7680AC44" Type="http://schemas.openxmlformats.org/package/2006/relationships/metadata/core-properties" Target="/docProps/core.xml" /><Relationship Id="customR7680AC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Galvanizér (kód: 23-060-H)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Zušlechťovač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Rozlišit materiály, které budou pokovovány a materiály pro vytváření povlaků, respektovat při zpracování jejich technologické, chemické a mechanické vlastnosti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Prokázat znalost způsobů antikorozní ochrany materiálu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Popsat technologický postup povrchové úpravy kovů nanášením kovových povlaků a jejich jednotlivé operace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normách a v technických podkladech pro chemické, elektrochemické a žárové vytváření povlaků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Manipulace s polotovarem nebo výrobkem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lázní pro moření, fosfátování, eloxování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zařízení pro chemické, elektrochemické a žárové vytváření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Pokovování součástí roztavenými kovy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Měření a kontrola výsledků, tloušťky nanesené vrstvy a jakosti povrchu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Galvanizér, 13.6.2026 12:55:33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Rozlišit materiály, které budou pokovovány a materiály pro vytváření povlaků, respektovat při zpracování jejich technologické, chemické a mechanické vlastnosti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materiály používané pro provádění povrchové ochrany žárovým nástřikem, účel a jejich vlastnosti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Uvést druhy – typy materiálů pro pokovování ponorem, úpravu materiálu, přísady do lázní, popis, jejich vlastnosti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a 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Prokázat znalost způsobů antikorozní ochrany materiálu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Popsat druhy korozního prostředí, dle jejich klasifikace a vliv na volbu antikorozní ochrany</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a písemné ověření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Uvést zásady a pravidla protikorozní ochrany výrobku ve vztahu k tvaru a geometrii dílu</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Ústní a písemné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c) Uvést zásady a pravidla protikorozní ochrany výrobku ve vztahu k technologii povrchové úpravy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a písemné ověření</w:t>
      </w:r>
    </w:p>
    <w:p>
      <w:pPr>
        <w:pStyle w:val="P32"/>
        <w:framePr w:w="10710" w:h="248" w:hRule="exact" w:wrap="none" w:vAnchor="page" w:hAnchor="margin" w:x="28" w:y="8247"/>
        <w:rPr>
          <w:rStyle w:val="C23"/>
          <w:rtl w:val="0"/>
        </w:rPr>
      </w:pPr>
      <w:r>
        <w:rPr>
          <w:rStyle w:val="C23"/>
          <w:rtl w:val="0"/>
        </w:rPr>
        <w:t>Je třeba splnit všechna kritéria.</w:t>
      </w:r>
    </w:p>
    <w:p>
      <w:pPr>
        <w:pStyle w:val="P23"/>
        <w:framePr w:w="10710" w:h="547" w:hRule="exact" w:wrap="none" w:vAnchor="page" w:hAnchor="margin" w:x="28" w:y="8682"/>
        <w:rPr>
          <w:rStyle w:val="C18"/>
          <w:rtl w:val="0"/>
        </w:rPr>
      </w:pPr>
      <w:r>
        <w:rPr>
          <w:rStyle w:val="C18"/>
          <w:rtl w:val="0"/>
        </w:rPr>
        <w:t>Popsat technologický postup povrchové úpravy kovů nanášením kovových povlaků a jejich jednotlivé operace</w:t>
      </w:r>
    </w:p>
    <w:p>
      <w:pPr>
        <w:pStyle w:val="P24"/>
        <w:framePr w:w="6713" w:h="376" w:hRule="exact" w:wrap="none" w:vAnchor="page" w:hAnchor="margin" w:x="45" w:y="9329"/>
        <w:rPr>
          <w:rStyle w:val="C3"/>
          <w:rtl w:val="0"/>
        </w:rPr>
      </w:pPr>
    </w:p>
    <w:p>
      <w:pPr>
        <w:pStyle w:val="P25"/>
        <w:framePr w:w="6661" w:h="249" w:hRule="exact" w:wrap="none" w:vAnchor="page" w:hAnchor="margin" w:x="71" w:y="9400"/>
        <w:rPr>
          <w:rStyle w:val="C19"/>
          <w:rtl w:val="0"/>
        </w:rPr>
      </w:pPr>
      <w:r>
        <w:rPr>
          <w:rStyle w:val="C19"/>
          <w:rtl w:val="0"/>
        </w:rPr>
        <w:t>Kritéria hodnocení</w:t>
      </w:r>
    </w:p>
    <w:p>
      <w:pPr>
        <w:pStyle w:val="P26"/>
        <w:framePr w:w="3918" w:h="376" w:hRule="exact" w:wrap="none" w:vAnchor="page" w:hAnchor="margin" w:x="6803" w:y="9329"/>
        <w:rPr>
          <w:rStyle w:val="C3"/>
          <w:rtl w:val="0"/>
        </w:rPr>
      </w:pPr>
    </w:p>
    <w:p>
      <w:pPr>
        <w:pStyle w:val="P27"/>
        <w:framePr w:w="3836" w:h="249" w:hRule="exact" w:wrap="none" w:vAnchor="page" w:hAnchor="margin" w:x="6859" w:y="9400"/>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Popsat používané technologie pro žárový nástřik, jejich principy, přednosti a odlišnosti</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Ústní a písemné ověření</w:t>
      </w:r>
    </w:p>
    <w:p>
      <w:pPr>
        <w:pStyle w:val="P16"/>
        <w:framePr w:w="6710" w:h="376" w:hRule="exact" w:wrap="none" w:vAnchor="page" w:hAnchor="margin" w:x="45" w:y="10312"/>
        <w:rPr>
          <w:rStyle w:val="C3"/>
          <w:rtl w:val="0"/>
        </w:rPr>
      </w:pPr>
    </w:p>
    <w:p>
      <w:pPr>
        <w:pStyle w:val="P17"/>
        <w:framePr w:w="6658" w:h="249" w:hRule="exact" w:wrap="none" w:vAnchor="page" w:hAnchor="margin" w:x="71" w:y="10368"/>
        <w:rPr>
          <w:rStyle w:val="C13"/>
          <w:rtl w:val="0"/>
        </w:rPr>
      </w:pPr>
      <w:r>
        <w:rPr>
          <w:rStyle w:val="C13"/>
          <w:rtl w:val="0"/>
        </w:rPr>
        <w:t>b) Popsat technologie povrchové úpravy ponorem, sled operací a jejich účel</w:t>
      </w:r>
    </w:p>
    <w:p>
      <w:pPr>
        <w:pStyle w:val="P30"/>
        <w:framePr w:w="3921" w:h="376" w:hRule="exact" w:wrap="none" w:vAnchor="page" w:hAnchor="margin" w:x="6800" w:y="10312"/>
        <w:rPr>
          <w:rStyle w:val="C3"/>
          <w:rtl w:val="0"/>
        </w:rPr>
      </w:pPr>
    </w:p>
    <w:p>
      <w:pPr>
        <w:pStyle w:val="P31"/>
        <w:framePr w:w="3839" w:h="249" w:hRule="exact" w:wrap="none" w:vAnchor="page" w:hAnchor="margin" w:x="6856" w:y="10368"/>
        <w:rPr>
          <w:rStyle w:val="C22"/>
          <w:rtl w:val="0"/>
        </w:rPr>
      </w:pPr>
      <w:r>
        <w:rPr>
          <w:rStyle w:val="C22"/>
          <w:rtl w:val="0"/>
        </w:rPr>
        <w:t>Ústní a písemné ověření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c) Uvést dodatečné úpravy povrchu kovově vytvořených povlaků pro zvýšení antikorozní odolnosti</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Ústní a písemné ověření</w:t>
      </w:r>
    </w:p>
    <w:p>
      <w:pPr>
        <w:pStyle w:val="P32"/>
        <w:framePr w:w="10710" w:h="248" w:hRule="exact" w:wrap="none" w:vAnchor="page" w:hAnchor="margin" w:x="28" w:y="11409"/>
        <w:rPr>
          <w:rStyle w:val="C23"/>
          <w:rtl w:val="0"/>
        </w:rPr>
      </w:pPr>
      <w:r>
        <w:rPr>
          <w:rStyle w:val="C23"/>
          <w:rtl w:val="0"/>
        </w:rPr>
        <w:t>Je třeba splnit všechna kritéria.</w:t>
      </w:r>
    </w:p>
    <w:p>
      <w:pPr>
        <w:pStyle w:val="P23"/>
        <w:framePr w:w="10710" w:h="547" w:hRule="exact" w:wrap="none" w:vAnchor="page" w:hAnchor="margin" w:x="28" w:y="11844"/>
        <w:rPr>
          <w:rStyle w:val="C18"/>
          <w:rtl w:val="0"/>
        </w:rPr>
      </w:pPr>
      <w:r>
        <w:rPr>
          <w:rStyle w:val="C18"/>
          <w:rtl w:val="0"/>
        </w:rPr>
        <w:t>Orientace v normách a v technických podkladech pro chemické, elektrochemické a žárové vytváření povlaků</w:t>
      </w:r>
    </w:p>
    <w:p>
      <w:pPr>
        <w:pStyle w:val="P24"/>
        <w:framePr w:w="6713" w:h="376" w:hRule="exact" w:wrap="none" w:vAnchor="page" w:hAnchor="margin" w:x="45" w:y="12491"/>
        <w:rPr>
          <w:rStyle w:val="C3"/>
          <w:rtl w:val="0"/>
        </w:rPr>
      </w:pPr>
    </w:p>
    <w:p>
      <w:pPr>
        <w:pStyle w:val="P25"/>
        <w:framePr w:w="6661" w:h="249" w:hRule="exact" w:wrap="none" w:vAnchor="page" w:hAnchor="margin" w:x="71" w:y="12562"/>
        <w:rPr>
          <w:rStyle w:val="C19"/>
          <w:rtl w:val="0"/>
        </w:rPr>
      </w:pPr>
      <w:r>
        <w:rPr>
          <w:rStyle w:val="C19"/>
          <w:rtl w:val="0"/>
        </w:rPr>
        <w:t>Kritéria hodnocení</w:t>
      </w:r>
    </w:p>
    <w:p>
      <w:pPr>
        <w:pStyle w:val="P26"/>
        <w:framePr w:w="3918" w:h="376" w:hRule="exact" w:wrap="none" w:vAnchor="page" w:hAnchor="margin" w:x="6803" w:y="12491"/>
        <w:rPr>
          <w:rStyle w:val="C3"/>
          <w:rtl w:val="0"/>
        </w:rPr>
      </w:pPr>
    </w:p>
    <w:p>
      <w:pPr>
        <w:pStyle w:val="P27"/>
        <w:framePr w:w="3836" w:h="249" w:hRule="exact" w:wrap="none" w:vAnchor="page" w:hAnchor="margin" w:x="6859" w:y="12562"/>
        <w:rPr>
          <w:rStyle w:val="C20"/>
          <w:rtl w:val="0"/>
        </w:rPr>
      </w:pPr>
      <w:r>
        <w:rPr>
          <w:rStyle w:val="C20"/>
          <w:rtl w:val="0"/>
        </w:rPr>
        <w:t>Způsoby ověření</w:t>
      </w:r>
    </w:p>
    <w:p>
      <w:pPr>
        <w:pStyle w:val="P12"/>
        <w:framePr w:w="6710" w:h="607" w:hRule="exact" w:wrap="none" w:vAnchor="page" w:hAnchor="margin" w:x="45" w:y="12867"/>
        <w:rPr>
          <w:rStyle w:val="C3"/>
          <w:rtl w:val="0"/>
        </w:rPr>
      </w:pPr>
    </w:p>
    <w:p>
      <w:pPr>
        <w:pStyle w:val="P13"/>
        <w:framePr w:w="6658" w:h="480" w:hRule="exact" w:wrap="none" w:vAnchor="page" w:hAnchor="margin" w:x="71" w:y="12923"/>
        <w:rPr>
          <w:rStyle w:val="C11"/>
          <w:rtl w:val="0"/>
        </w:rPr>
      </w:pPr>
      <w:r>
        <w:rPr>
          <w:rStyle w:val="C11"/>
          <w:rtl w:val="0"/>
        </w:rPr>
        <w:t>a) Orientovat se v normách, vyhodnotit požadavky na přípravu a čistotu povrchu pro povrchovou úpravu</w:t>
      </w:r>
    </w:p>
    <w:p>
      <w:pPr>
        <w:pStyle w:val="P28"/>
        <w:framePr w:w="3921" w:h="607" w:hRule="exact" w:wrap="none" w:vAnchor="page" w:hAnchor="margin" w:x="6800" w:y="12867"/>
        <w:rPr>
          <w:rStyle w:val="C3"/>
          <w:rtl w:val="0"/>
        </w:rPr>
      </w:pPr>
    </w:p>
    <w:p>
      <w:pPr>
        <w:pStyle w:val="P29"/>
        <w:framePr w:w="3839" w:h="480" w:hRule="exact" w:wrap="none" w:vAnchor="page" w:hAnchor="margin" w:x="6856" w:y="12923"/>
        <w:rPr>
          <w:rStyle w:val="C21"/>
          <w:rtl w:val="0"/>
        </w:rPr>
      </w:pPr>
      <w:r>
        <w:rPr>
          <w:rStyle w:val="C21"/>
          <w:rtl w:val="0"/>
        </w:rPr>
        <w:t>Ústní a písemné ověření</w:t>
      </w:r>
    </w:p>
    <w:p>
      <w:pPr>
        <w:pStyle w:val="P16"/>
        <w:framePr w:w="6710" w:h="831" w:hRule="exact" w:wrap="none" w:vAnchor="page" w:hAnchor="margin" w:x="45" w:y="13474"/>
        <w:rPr>
          <w:rStyle w:val="C3"/>
          <w:rtl w:val="0"/>
        </w:rPr>
      </w:pPr>
    </w:p>
    <w:p>
      <w:pPr>
        <w:pStyle w:val="P17"/>
        <w:framePr w:w="6658" w:h="704" w:hRule="exact" w:wrap="none" w:vAnchor="page" w:hAnchor="margin" w:x="71" w:y="13530"/>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474"/>
        <w:rPr>
          <w:rStyle w:val="C3"/>
          <w:rtl w:val="0"/>
        </w:rPr>
      </w:pPr>
    </w:p>
    <w:p>
      <w:pPr>
        <w:pStyle w:val="P31"/>
        <w:framePr w:w="3839" w:h="704" w:hRule="exact" w:wrap="none" w:vAnchor="page" w:hAnchor="margin" w:x="6856" w:y="13530"/>
        <w:rPr>
          <w:rStyle w:val="C22"/>
          <w:rtl w:val="0"/>
        </w:rPr>
      </w:pPr>
      <w:r>
        <w:rPr>
          <w:rStyle w:val="C22"/>
          <w:rtl w:val="0"/>
        </w:rPr>
        <w:t>Praktické předvedení a ústní ověření</w:t>
      </w:r>
    </w:p>
    <w:p>
      <w:pPr>
        <w:pStyle w:val="P12"/>
        <w:framePr w:w="6710" w:h="607" w:hRule="exact" w:wrap="none" w:vAnchor="page" w:hAnchor="margin" w:x="45" w:y="14305"/>
        <w:rPr>
          <w:rStyle w:val="C3"/>
          <w:rtl w:val="0"/>
        </w:rPr>
      </w:pPr>
    </w:p>
    <w:p>
      <w:pPr>
        <w:pStyle w:val="P13"/>
        <w:framePr w:w="6658" w:h="480" w:hRule="exact" w:wrap="none" w:vAnchor="page" w:hAnchor="margin" w:x="71" w:y="14361"/>
        <w:rPr>
          <w:rStyle w:val="C11"/>
          <w:rtl w:val="0"/>
        </w:rPr>
      </w:pPr>
      <w:r>
        <w:rPr>
          <w:rStyle w:val="C11"/>
          <w:rtl w:val="0"/>
        </w:rPr>
        <w:t>c) Využívat servisní příručky pro základní obsluhu a popsat údržbu technologického zařízení</w:t>
      </w:r>
    </w:p>
    <w:p>
      <w:pPr>
        <w:pStyle w:val="P28"/>
        <w:framePr w:w="3921" w:h="607" w:hRule="exact" w:wrap="none" w:vAnchor="page" w:hAnchor="margin" w:x="6800" w:y="14305"/>
        <w:rPr>
          <w:rStyle w:val="C3"/>
          <w:rtl w:val="0"/>
        </w:rPr>
      </w:pPr>
    </w:p>
    <w:p>
      <w:pPr>
        <w:pStyle w:val="P29"/>
        <w:framePr w:w="3839" w:h="480" w:hRule="exact" w:wrap="none" w:vAnchor="page" w:hAnchor="margin" w:x="6856" w:y="14361"/>
        <w:rPr>
          <w:rStyle w:val="C21"/>
          <w:rtl w:val="0"/>
        </w:rPr>
      </w:pPr>
      <w:r>
        <w:rPr>
          <w:rStyle w:val="C21"/>
          <w:rtl w:val="0"/>
        </w:rPr>
        <w:t>Praktické předvedení a ústní ověření</w:t>
      </w:r>
    </w:p>
    <w:p>
      <w:pPr>
        <w:pStyle w:val="P32"/>
        <w:framePr w:w="10710" w:h="248" w:hRule="exact" w:wrap="none" w:vAnchor="page" w:hAnchor="margin" w:x="28" w:y="150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13.6.2026 12:55:33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přípravy povrchu pro zvolenou povrchovou úpravu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a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účel a cíle přípravy povrchu pro následnou úpravu povrchu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vyhodnocení připraveného povrchu k provedení povrchové ochrany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Manipulace s polotovarem nebo výrobkem</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způsoby manipulace s materiálem, zásady pro uchycení, ustavení</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a písemné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Popsat druhy závěsných prostředků, přípravků a pomůcky pro manipulaci</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a písemné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vázací prostředky pro stanovený díl, provést úvaz a jeho zavěšení k manipulačnímu prostředku. Ustavit polotovar k provedení povrchové ochrany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340" w:hRule="exact" w:wrap="none" w:vAnchor="page" w:hAnchor="margin" w:x="28" w:y="7809"/>
        <w:rPr>
          <w:rStyle w:val="C18"/>
          <w:rtl w:val="0"/>
        </w:rPr>
      </w:pPr>
      <w:r>
        <w:rPr>
          <w:rStyle w:val="C18"/>
          <w:rtl w:val="0"/>
        </w:rPr>
        <w:t>Příprava lázní pro moření, fosfátování, eloxování</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a) Popsat druhy lázní pro moření podle náplní a sledu operací a jejich sledované parametry vycházející z technologické dokumentace</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Ústní a písemné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Popsat nastavení žádané teploty lázně na požadované parametry vycházející z technologické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Ústní a písemné ověření</w:t>
      </w:r>
    </w:p>
    <w:p>
      <w:pPr>
        <w:pStyle w:val="P12"/>
        <w:framePr w:w="6710" w:h="831" w:hRule="exact" w:wrap="none" w:vAnchor="page" w:hAnchor="margin" w:x="45" w:y="9838"/>
        <w:rPr>
          <w:rStyle w:val="C3"/>
          <w:rtl w:val="0"/>
        </w:rPr>
      </w:pPr>
    </w:p>
    <w:p>
      <w:pPr>
        <w:pStyle w:val="P13"/>
        <w:framePr w:w="6658" w:h="704" w:hRule="exact" w:wrap="none" w:vAnchor="page" w:hAnchor="margin" w:x="71" w:y="9894"/>
        <w:rPr>
          <w:rStyle w:val="C11"/>
          <w:rtl w:val="0"/>
        </w:rPr>
      </w:pPr>
      <w:r>
        <w:rPr>
          <w:rStyle w:val="C11"/>
          <w:rtl w:val="0"/>
        </w:rPr>
        <w:t>c) Popsat vyhodnocení koncentrace mořicích a odmašťovacích lázní, vyhodnocení účinnosti. Postup úpravy odchylných parametrů lázně, dávkování a úprava vycházející z technologické dokumentace</w:t>
      </w:r>
    </w:p>
    <w:p>
      <w:pPr>
        <w:pStyle w:val="P28"/>
        <w:framePr w:w="3921" w:h="831" w:hRule="exact" w:wrap="none" w:vAnchor="page" w:hAnchor="margin" w:x="6800" w:y="9838"/>
        <w:rPr>
          <w:rStyle w:val="C3"/>
          <w:rtl w:val="0"/>
        </w:rPr>
      </w:pPr>
    </w:p>
    <w:p>
      <w:pPr>
        <w:pStyle w:val="P29"/>
        <w:framePr w:w="3839" w:h="704" w:hRule="exact" w:wrap="none" w:vAnchor="page" w:hAnchor="margin" w:x="6856" w:y="9894"/>
        <w:rPr>
          <w:rStyle w:val="C21"/>
          <w:rtl w:val="0"/>
        </w:rPr>
      </w:pPr>
      <w:r>
        <w:rPr>
          <w:rStyle w:val="C21"/>
          <w:rtl w:val="0"/>
        </w:rPr>
        <w:t>Ústní a písemné ověření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Obsluha zařízení pro chemické, elektrochemické a žárové vytváření povlaků</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831" w:hRule="exact" w:wrap="none" w:vAnchor="page" w:hAnchor="margin" w:x="45" w:y="12034"/>
        <w:rPr>
          <w:rStyle w:val="C3"/>
          <w:rtl w:val="0"/>
        </w:rPr>
      </w:pPr>
    </w:p>
    <w:p>
      <w:pPr>
        <w:pStyle w:val="P13"/>
        <w:framePr w:w="6658" w:h="704" w:hRule="exact" w:wrap="none" w:vAnchor="page" w:hAnchor="margin" w:x="71" w:y="12090"/>
        <w:rPr>
          <w:rStyle w:val="C11"/>
          <w:rtl w:val="0"/>
        </w:rPr>
      </w:pPr>
      <w:r>
        <w:rPr>
          <w:rStyle w:val="C11"/>
          <w:rtl w:val="0"/>
        </w:rPr>
        <w:t>a) Popsat a předvést úkony při obsluze zařízení používaného při technologických operacích povrchové úpravy ponorem. Popsat dávkování, úpravu a zpracovávání surovin</w:t>
      </w:r>
    </w:p>
    <w:p>
      <w:pPr>
        <w:pStyle w:val="P28"/>
        <w:framePr w:w="3921" w:h="831" w:hRule="exact" w:wrap="none" w:vAnchor="page" w:hAnchor="margin" w:x="6800" w:y="12034"/>
        <w:rPr>
          <w:rStyle w:val="C3"/>
          <w:rtl w:val="0"/>
        </w:rPr>
      </w:pPr>
    </w:p>
    <w:p>
      <w:pPr>
        <w:pStyle w:val="P29"/>
        <w:framePr w:w="3839" w:h="704" w:hRule="exact" w:wrap="none" w:vAnchor="page" w:hAnchor="margin" w:x="6856" w:y="12090"/>
        <w:rPr>
          <w:rStyle w:val="C21"/>
          <w:rtl w:val="0"/>
        </w:rPr>
      </w:pPr>
      <w:r>
        <w:rPr>
          <w:rStyle w:val="C21"/>
          <w:rtl w:val="0"/>
        </w:rPr>
        <w:t>Praktické předvedení a ústní ověření</w:t>
      </w:r>
    </w:p>
    <w:p>
      <w:pPr>
        <w:pStyle w:val="P16"/>
        <w:framePr w:w="6710" w:h="376" w:hRule="exact" w:wrap="none" w:vAnchor="page" w:hAnchor="margin" w:x="45" w:y="12865"/>
        <w:rPr>
          <w:rStyle w:val="C3"/>
          <w:rtl w:val="0"/>
        </w:rPr>
      </w:pPr>
    </w:p>
    <w:p>
      <w:pPr>
        <w:pStyle w:val="P17"/>
        <w:framePr w:w="6658" w:h="249" w:hRule="exact" w:wrap="none" w:vAnchor="page" w:hAnchor="margin" w:x="71" w:y="12921"/>
        <w:rPr>
          <w:rStyle w:val="C13"/>
          <w:rtl w:val="0"/>
        </w:rPr>
      </w:pPr>
      <w:r>
        <w:rPr>
          <w:rStyle w:val="C13"/>
          <w:rtl w:val="0"/>
        </w:rPr>
        <w:t>b) Provést kontrolu a nastavení teploty zinkovací lázně</w:t>
      </w:r>
    </w:p>
    <w:p>
      <w:pPr>
        <w:pStyle w:val="P30"/>
        <w:framePr w:w="3921" w:h="376" w:hRule="exact" w:wrap="none" w:vAnchor="page" w:hAnchor="margin" w:x="6800" w:y="12865"/>
        <w:rPr>
          <w:rStyle w:val="C3"/>
          <w:rtl w:val="0"/>
        </w:rPr>
      </w:pPr>
    </w:p>
    <w:p>
      <w:pPr>
        <w:pStyle w:val="P31"/>
        <w:framePr w:w="3839" w:h="249" w:hRule="exact" w:wrap="none" w:vAnchor="page" w:hAnchor="margin" w:x="6856" w:y="12921"/>
        <w:rPr>
          <w:rStyle w:val="C22"/>
          <w:rtl w:val="0"/>
        </w:rPr>
      </w:pPr>
      <w:r>
        <w:rPr>
          <w:rStyle w:val="C22"/>
          <w:rtl w:val="0"/>
        </w:rPr>
        <w:t>Praktické předvedení a ústní ověření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c) Popsat a předvést úkony při obsluze zařízení používaného při technologických operacích žárového nástřiku, uvést je do činnosti, udržovat, přerušit a zastavit chod</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Praktické předvedení a 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13.6.2026 12:55:33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Pokovování součástí roztavenými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Složit, zapojit a seřídit technologické zařízení pro nástřik dle technologického schématu, nasazení přídavného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nástřik zkušební plochy, se zaměřením na dodržení techniky nástřiku (nástřiková vzdálenost, úhel nástřiku, pokrytí plochy dílu – rovnoměrnost tloušťky povlaku, přehřátí povrchu) při ručním nanášení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zinkování ponorem, sledování zinkovací lázně, odstranění naplaveniny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Měření a kontrola výsledků, tloušťky nanesené vrstvy a jakosti povrchu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způsoby měření a typy měřicích přístrojů pro měření tloušťky povlaků</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a 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Zvolit měřicí metodu pro měření a kontrolu provedené povrchové ochrany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měření tloušťky povrchové ochrany příslušným měřidlem, přístrojem. Vyhodnocení provedené povrchové ochrany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13.6.2026 12:55:33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http://katalog.nsp.cz/karta_p.aspx?id_jp=118&amp;kod_sm1=37).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Galvanizér, 13.6.2026 12:55:33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hutník +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hutnictví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nebo hutnictví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nebo hutnictví a alespoň 5 let odborné praxe v řídících pozicích v oblasti strojírenské výroby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Galvanizovna a přísun potřebné energie odpovídající bezpečnostním a hygienickým přepisům</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a výrobní dokumentaci pro práci galvanizére (pracovní postupy s výkresy)</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galvanizaci</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plamenem</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elektrickým obloukem</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prostředky pro měření tloušťky povlaku – nedestruktivní dotykový tloušťkoměr (magnetoindukční)</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Vany předúpravy pro zinkování ponorem / mořící, odmašťovací, oplachové lázně</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Zinkovací vana</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Galvanizér, 13.6.2026 12:55:33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Galvanizér, 13.6.2026 12:55:33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Galvanizér, 13.6.2026 12:55:33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