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91889D" Type="http://schemas.openxmlformats.org/officeDocument/2006/relationships/officeDocument" Target="/word/document.xml" /><Relationship Id="coreR7B91889D" Type="http://schemas.openxmlformats.org/package/2006/relationships/metadata/core-properties" Target="/docProps/core.xml" /><Relationship Id="customR7B9188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Písmák (kód: 36-012-H)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Písmák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Výběr druhů písma a způsobů jeho konstrukce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Kopírování a kreslení písma a ornamentů na hrubou nebo leštěnou kamennou plochu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sekání písma do měkkých a tvrdých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Strojní zhotovení písma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Konečná úprava písma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obsluha a údržba nářadí, pracovních pomůcek a strojních zařízení při zhotovení písma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28.04.2015 do: 15.03.2021</w:t>
      </w:r>
    </w:p>
    <w:p>
      <w:pPr>
        <w:pStyle w:val="P21"/>
        <w:framePr w:w="7654" w:h="331" w:hRule="exact" w:wrap="none" w:vAnchor="page" w:hAnchor="margin" w:x="28" w:y="15940"/>
        <w:rPr>
          <w:rStyle w:val="C16"/>
          <w:rtl w:val="0"/>
        </w:rPr>
      </w:pPr>
      <w:r>
        <w:rPr>
          <w:rStyle w:val="C16"/>
          <w:rtl w:val="0"/>
        </w:rPr>
        <w:t>Písmák, 30.7.2026 5:34:08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Výběr druhů písma a způsobů jeho konstrukce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písma a způsoby jeho konstrukce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způsoby psaní nápisů, řazení písma (rozpal)</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druhy písma a vybrat způsob zhotovení sekáním, tryskáním, frézováním s ohledem na jeho použitelnost</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Kopírování a kreslení písma a ornamentů na hrubou nebo leštěnou kamennou plochu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Provést rozvržení písma podle zadání a velikosti plochy na hrubou nebo leštěnou kamennou plochu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Zkopírovat písmo nebo ornamenty na kámen podle zadání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Nakreslit písmo nebo ornamenty na předlohu podle zadání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Ruční sekání písma do měkkých a tvrdých materiálů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Připravit nářadí pro sekání písma podle druhů materiálů</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Předvést sekání písma podle zadání do měkkých materiálů</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Praktické předvedení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c) Předvést sekání písma podle zadání do tvrdých materiálů</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Praktické předvedení</w:t>
      </w:r>
    </w:p>
    <w:p>
      <w:pPr>
        <w:pStyle w:val="P32"/>
        <w:framePr w:w="10710" w:h="248" w:hRule="exact" w:wrap="none" w:vAnchor="page" w:hAnchor="margin" w:x="28" w:y="10217"/>
        <w:rPr>
          <w:rStyle w:val="C23"/>
          <w:rtl w:val="0"/>
        </w:rPr>
      </w:pPr>
      <w:r>
        <w:rPr>
          <w:rStyle w:val="C23"/>
          <w:rtl w:val="0"/>
        </w:rPr>
        <w:t>Je třeba splnit všechna kritéria.</w:t>
      </w:r>
    </w:p>
    <w:p>
      <w:pPr>
        <w:pStyle w:val="P23"/>
        <w:framePr w:w="10710" w:h="340" w:hRule="exact" w:wrap="none" w:vAnchor="page" w:hAnchor="margin" w:x="28" w:y="10653"/>
        <w:rPr>
          <w:rStyle w:val="C18"/>
          <w:rtl w:val="0"/>
        </w:rPr>
      </w:pPr>
      <w:r>
        <w:rPr>
          <w:rStyle w:val="C18"/>
          <w:rtl w:val="0"/>
        </w:rPr>
        <w:t>Strojní zhotovení písma</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Připravit strojní zařízení pro zhotovení písma</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Uložit a zafixovat kámen do pracovního prostoru strojního zařízení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Zhotovit písmo podle zadání na strojním zařízení</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3"/>
        <w:framePr w:w="10710" w:h="340" w:hRule="exact" w:wrap="none" w:vAnchor="page" w:hAnchor="margin" w:x="28" w:y="13146"/>
        <w:rPr>
          <w:rStyle w:val="C18"/>
          <w:rtl w:val="0"/>
        </w:rPr>
      </w:pPr>
      <w:r>
        <w:rPr>
          <w:rStyle w:val="C18"/>
          <w:rtl w:val="0"/>
        </w:rPr>
        <w:t>Konečná úprava písma</w:t>
      </w:r>
    </w:p>
    <w:p>
      <w:pPr>
        <w:pStyle w:val="P24"/>
        <w:framePr w:w="6713" w:h="376" w:hRule="exact" w:wrap="none" w:vAnchor="page" w:hAnchor="margin" w:x="45" w:y="13585"/>
        <w:rPr>
          <w:rStyle w:val="C3"/>
          <w:rtl w:val="0"/>
        </w:rPr>
      </w:pPr>
    </w:p>
    <w:p>
      <w:pPr>
        <w:pStyle w:val="P25"/>
        <w:framePr w:w="6661" w:h="249" w:hRule="exact" w:wrap="none" w:vAnchor="page" w:hAnchor="margin" w:x="71" w:y="13656"/>
        <w:rPr>
          <w:rStyle w:val="C19"/>
          <w:rtl w:val="0"/>
        </w:rPr>
      </w:pPr>
      <w:r>
        <w:rPr>
          <w:rStyle w:val="C19"/>
          <w:rtl w:val="0"/>
        </w:rPr>
        <w:t>Kritéria hodnocení</w:t>
      </w:r>
    </w:p>
    <w:p>
      <w:pPr>
        <w:pStyle w:val="P26"/>
        <w:framePr w:w="3918" w:h="376" w:hRule="exact" w:wrap="none" w:vAnchor="page" w:hAnchor="margin" w:x="6803" w:y="13585"/>
        <w:rPr>
          <w:rStyle w:val="C3"/>
          <w:rtl w:val="0"/>
        </w:rPr>
      </w:pPr>
    </w:p>
    <w:p>
      <w:pPr>
        <w:pStyle w:val="P27"/>
        <w:framePr w:w="3836" w:h="249" w:hRule="exact" w:wrap="none" w:vAnchor="page" w:hAnchor="margin" w:x="6859" w:y="13656"/>
        <w:rPr>
          <w:rStyle w:val="C20"/>
          <w:rtl w:val="0"/>
        </w:rPr>
      </w:pPr>
      <w:r>
        <w:rPr>
          <w:rStyle w:val="C20"/>
          <w:rtl w:val="0"/>
        </w:rPr>
        <w:t>Způsoby ověření</w:t>
      </w:r>
    </w:p>
    <w:p>
      <w:pPr>
        <w:pStyle w:val="P12"/>
        <w:framePr w:w="6710" w:h="376" w:hRule="exact" w:wrap="none" w:vAnchor="page" w:hAnchor="margin" w:x="45" w:y="13962"/>
        <w:rPr>
          <w:rStyle w:val="C3"/>
          <w:rtl w:val="0"/>
        </w:rPr>
      </w:pPr>
    </w:p>
    <w:p>
      <w:pPr>
        <w:pStyle w:val="P13"/>
        <w:framePr w:w="6658" w:h="249" w:hRule="exact" w:wrap="none" w:vAnchor="page" w:hAnchor="margin" w:x="71" w:y="14018"/>
        <w:rPr>
          <w:rStyle w:val="C11"/>
          <w:rtl w:val="0"/>
        </w:rPr>
      </w:pPr>
      <w:r>
        <w:rPr>
          <w:rStyle w:val="C11"/>
          <w:rtl w:val="0"/>
        </w:rPr>
        <w:t>a) Zvolit materiály a pomůcky podle zadání</w:t>
      </w:r>
    </w:p>
    <w:p>
      <w:pPr>
        <w:pStyle w:val="P28"/>
        <w:framePr w:w="3921" w:h="376" w:hRule="exact" w:wrap="none" w:vAnchor="page" w:hAnchor="margin" w:x="6800" w:y="13962"/>
        <w:rPr>
          <w:rStyle w:val="C3"/>
          <w:rtl w:val="0"/>
        </w:rPr>
      </w:pPr>
    </w:p>
    <w:p>
      <w:pPr>
        <w:pStyle w:val="P29"/>
        <w:framePr w:w="3839" w:h="249" w:hRule="exact" w:wrap="none" w:vAnchor="page" w:hAnchor="margin" w:x="6856" w:y="14018"/>
        <w:rPr>
          <w:rStyle w:val="C21"/>
          <w:rtl w:val="0"/>
        </w:rPr>
      </w:pPr>
      <w:r>
        <w:rPr>
          <w:rStyle w:val="C21"/>
          <w:rtl w:val="0"/>
        </w:rPr>
        <w:t>Praktické předvedení a ústní ověření</w:t>
      </w:r>
    </w:p>
    <w:p>
      <w:pPr>
        <w:pStyle w:val="P16"/>
        <w:framePr w:w="6710" w:h="376" w:hRule="exact" w:wrap="none" w:vAnchor="page" w:hAnchor="margin" w:x="45" w:y="14338"/>
        <w:rPr>
          <w:rStyle w:val="C3"/>
          <w:rtl w:val="0"/>
        </w:rPr>
      </w:pPr>
    </w:p>
    <w:p>
      <w:pPr>
        <w:pStyle w:val="P17"/>
        <w:framePr w:w="6658" w:h="249" w:hRule="exact" w:wrap="none" w:vAnchor="page" w:hAnchor="margin" w:x="71" w:y="14394"/>
        <w:rPr>
          <w:rStyle w:val="C13"/>
          <w:rtl w:val="0"/>
        </w:rPr>
      </w:pPr>
      <w:r>
        <w:rPr>
          <w:rStyle w:val="C13"/>
          <w:rtl w:val="0"/>
        </w:rPr>
        <w:t>b) Připravit materiál pro barvení písma a vybarvit písmo</w:t>
      </w:r>
    </w:p>
    <w:p>
      <w:pPr>
        <w:pStyle w:val="P30"/>
        <w:framePr w:w="3921" w:h="376" w:hRule="exact" w:wrap="none" w:vAnchor="page" w:hAnchor="margin" w:x="6800" w:y="14338"/>
        <w:rPr>
          <w:rStyle w:val="C3"/>
          <w:rtl w:val="0"/>
        </w:rPr>
      </w:pPr>
    </w:p>
    <w:p>
      <w:pPr>
        <w:pStyle w:val="P31"/>
        <w:framePr w:w="3839" w:h="249" w:hRule="exact" w:wrap="none" w:vAnchor="page" w:hAnchor="margin" w:x="6856" w:y="14394"/>
        <w:rPr>
          <w:rStyle w:val="C22"/>
          <w:rtl w:val="0"/>
        </w:rPr>
      </w:pPr>
      <w:r>
        <w:rPr>
          <w:rStyle w:val="C22"/>
          <w:rtl w:val="0"/>
        </w:rPr>
        <w:t>Praktické předvedení a ústní ověření</w:t>
      </w:r>
    </w:p>
    <w:p>
      <w:pPr>
        <w:pStyle w:val="P12"/>
        <w:framePr w:w="6710" w:h="376" w:hRule="exact" w:wrap="none" w:vAnchor="page" w:hAnchor="margin" w:x="45" w:y="14714"/>
        <w:rPr>
          <w:rStyle w:val="C3"/>
          <w:rtl w:val="0"/>
        </w:rPr>
      </w:pPr>
    </w:p>
    <w:p>
      <w:pPr>
        <w:pStyle w:val="P13"/>
        <w:framePr w:w="6658" w:h="249" w:hRule="exact" w:wrap="none" w:vAnchor="page" w:hAnchor="margin" w:x="71" w:y="14770"/>
        <w:rPr>
          <w:rStyle w:val="C11"/>
          <w:rtl w:val="0"/>
        </w:rPr>
      </w:pPr>
      <w:r>
        <w:rPr>
          <w:rStyle w:val="C11"/>
          <w:rtl w:val="0"/>
        </w:rPr>
        <w:t>c) Připravit podklad a provést vlastní zlacení plátkovým zlatem</w:t>
      </w:r>
    </w:p>
    <w:p>
      <w:pPr>
        <w:pStyle w:val="P28"/>
        <w:framePr w:w="3921" w:h="376" w:hRule="exact" w:wrap="none" w:vAnchor="page" w:hAnchor="margin" w:x="6800" w:y="14714"/>
        <w:rPr>
          <w:rStyle w:val="C3"/>
          <w:rtl w:val="0"/>
        </w:rPr>
      </w:pPr>
    </w:p>
    <w:p>
      <w:pPr>
        <w:pStyle w:val="P29"/>
        <w:framePr w:w="3839" w:h="249" w:hRule="exact" w:wrap="none" w:vAnchor="page" w:hAnchor="margin" w:x="6856" w:y="14770"/>
        <w:rPr>
          <w:rStyle w:val="C21"/>
          <w:rtl w:val="0"/>
        </w:rPr>
      </w:pPr>
      <w:r>
        <w:rPr>
          <w:rStyle w:val="C21"/>
          <w:rtl w:val="0"/>
        </w:rPr>
        <w:t>Praktické předvedení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Písmák, 30.7.2026 5:34:08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obsluha a údržba nářadí, pracovních pomůcek a strojních zařízení při zhotovení písma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nářadí, pracovní pomůcky a strojní zařízení pro zhotovení písma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a udržovat nářadí, pracovní pomůcky a strojní zařízení při zhotovení písma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Písmák, 30.7.2026 5:34:08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http://katalog.nsp.cz/karta_p.aspx?id_jp=100245&amp;kod_sm1=41)</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na určitém úseku kamenické výroby. </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kladen důraz:</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•organizaci práce</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provedení zadaných pracovních úkonů</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•samostatnost při rozhodování</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pStyle w:val="P33"/>
        <w:framePr w:w="10766" w:h="1837" w:hRule="exact" w:wrap="none" w:vAnchor="page" w:hAnchor="margin" w:x="0" w:y="7251"/>
        <w:rPr>
          <w:rStyle w:val="C3"/>
          <w:rtl w:val="0"/>
        </w:rPr>
      </w:pPr>
    </w:p>
    <w:p>
      <w:pPr>
        <w:pStyle w:val="P35"/>
        <w:framePr w:w="10710" w:h="340" w:hRule="exact" w:wrap="none" w:vAnchor="page" w:hAnchor="margin" w:x="28" w:y="7251"/>
        <w:rPr>
          <w:rStyle w:val="C25"/>
          <w:rtl w:val="0"/>
        </w:rPr>
      </w:pPr>
      <w:r>
        <w:rPr>
          <w:rStyle w:val="C25"/>
          <w:rtl w:val="0"/>
        </w:rPr>
        <w:t>Výsledné hodnocení</w:t>
      </w:r>
    </w:p>
    <w:p>
      <w:pPr>
        <w:keepNext w:val="0"/>
        <w:keepLines w:val="0"/>
        <w:framePr w:w="10766" w:h="1497" w:hRule="exact" w:wrap="none" w:vAnchor="page" w:hAnchor="margin" w:x="0" w:y="7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315"/>
        <w:rPr>
          <w:rStyle w:val="C3"/>
          <w:rtl w:val="0"/>
        </w:rPr>
      </w:pPr>
    </w:p>
    <w:p>
      <w:pPr>
        <w:pStyle w:val="P35"/>
        <w:framePr w:w="10710" w:h="340" w:hRule="exact" w:wrap="none" w:vAnchor="page" w:hAnchor="margin" w:x="28" w:y="9315"/>
        <w:rPr>
          <w:rStyle w:val="C25"/>
          <w:rtl w:val="0"/>
        </w:rPr>
      </w:pPr>
      <w:r>
        <w:rPr>
          <w:rStyle w:val="C25"/>
          <w:rtl w:val="0"/>
        </w:rPr>
        <w:t>Počet zkoušejících</w:t>
      </w:r>
    </w:p>
    <w:p>
      <w:pPr>
        <w:keepNext w:val="0"/>
        <w:keepLines w:val="0"/>
        <w:framePr w:w="10766" w:h="1271" w:hRule="exact" w:wrap="none" w:vAnchor="page" w:hAnchor="margin" w:x="0" w:y="9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9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Písmák, 30.7.2026 5:34:08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kameník a střední vzdělání s maturitní zkouškou a alespoň 5 let odborné praxe v oblasti stavební výroby nebo ve funkci učitele odborného výcviku nebo praktického vyučování v kamenické výrobě, z toho minimálně jeden rok v období posledních dvou let před podáním žádosti o autorizaci.</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kamenickém nebo grafickém oboru a alespoň 5 let odborné praxe v oblasti kamenické výroby nebo ve funkci učitele odborného výcviku nebo praktického vyučování v kamenické výrobě, z toho minimálně jeden rok v období posledních dvou let před podáním žádosti o autorizaci.</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36-012-H Písmák</w:t>
      </w:r>
      <w:r>
        <w:rPr>
          <w:rFonts w:ascii="Arial" w:cs="Arial" w:hAnsi="Arial" w:eastAsia="Arial"/>
          <w:b w:val="0"/>
          <w:i w:val="1"/>
          <w:caps w:val="0"/>
          <w:strike w:val="0"/>
          <w:noProof w:val="0"/>
          <w:vanish w:val="0"/>
          <w:color w:val="auto"/>
          <w:sz w:val="20"/>
          <w:u w:val="none"/>
          <w:shd w:val="clear" w:color="auto" w:fill="auto"/>
          <w:vertAlign w:val="baseline"/>
          <w:lang/>
        </w:rPr>
        <w:t xml:space="preserve">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praxe v oblasti kamenické výroby,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Písmák, 30.7.2026 5:34:08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kamenickými materiály a mechanizmy pro sekání písma ručně, zhotovení písma strojně a konečnou úpravu písma a pomocnými zařízeními odpovídajícími požadavkům BOZP a hygienickým předpisům.</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metr, kovová měrka, pravítka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široké a úzké rovné sekáče na sekání písma, půlkulaté sekáče, špičák, zubák, pemrlice, kladívko, dřevěná palička, brousicí zařízení na broušení nářadí z nástrojové oceli a s destičkami ze slinutých karbidů, strojní zařízení na zhotovení písma, vybavení na konečnou úpravu písma barvením, zlacením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štětce, nůž tužky na kámen, diamantová tužka, papír na kreslení textu, snímací matný papír</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kamenná deska dle zadání, vodou rozpustná běloba, dextrin, sádra, bílý nitrocelulosový sprej, plátkové zlato, mixtion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si zajistí uchazeč sám.</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 </w:t>
      </w:r>
    </w:p>
    <w:p>
      <w:pPr>
        <w:pStyle w:val="P33"/>
        <w:framePr w:w="10766" w:h="1376" w:hRule="exact" w:wrap="none" w:vAnchor="page" w:hAnchor="margin" w:x="0" w:y="8654"/>
        <w:rPr>
          <w:rStyle w:val="C3"/>
          <w:rtl w:val="0"/>
        </w:rPr>
      </w:pPr>
    </w:p>
    <w:p>
      <w:pPr>
        <w:pStyle w:val="P35"/>
        <w:framePr w:w="10710" w:h="340" w:hRule="exact" w:wrap="none" w:vAnchor="page" w:hAnchor="margin" w:x="28" w:y="8654"/>
        <w:rPr>
          <w:rStyle w:val="C25"/>
          <w:rtl w:val="0"/>
        </w:rPr>
      </w:pPr>
      <w:r>
        <w:rPr>
          <w:rStyle w:val="C25"/>
          <w:rtl w:val="0"/>
        </w:rPr>
        <w:t>Doba přípravy na zkoušku</w:t>
      </w:r>
    </w:p>
    <w:p>
      <w:pPr>
        <w:keepNext w:val="0"/>
        <w:keepLines w:val="0"/>
        <w:framePr w:w="10766" w:h="1036" w:hRule="exact" w:wrap="none" w:vAnchor="page" w:hAnchor="margin" w:x="0" w:y="89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257"/>
        <w:rPr>
          <w:rStyle w:val="C3"/>
          <w:rtl w:val="0"/>
        </w:rPr>
      </w:pPr>
    </w:p>
    <w:p>
      <w:pPr>
        <w:pStyle w:val="P35"/>
        <w:framePr w:w="10710" w:h="340" w:hRule="exact" w:wrap="none" w:vAnchor="page" w:hAnchor="margin" w:x="28" w:y="10257"/>
        <w:rPr>
          <w:rStyle w:val="C25"/>
          <w:rtl w:val="0"/>
        </w:rPr>
      </w:pPr>
      <w:r>
        <w:rPr>
          <w:rStyle w:val="C25"/>
          <w:rtl w:val="0"/>
        </w:rPr>
        <w:t>Doba pro vykonání zkoušky</w:t>
      </w:r>
    </w:p>
    <w:p>
      <w:pPr>
        <w:keepNext w:val="0"/>
        <w:keepLines w:val="0"/>
        <w:framePr w:w="10766" w:h="806"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Písmák, 30.7.2026 5:34:08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Vyšší odborná škola, gymnázium a Střední škola uměleckoprůmyslová</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nad Sázavou - Lipnice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Písmák, 30.7.2026 5:34:08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2D43B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13478A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A5587E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