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92AE3" Type="http://schemas.openxmlformats.org/officeDocument/2006/relationships/officeDocument" Target="/word/document.xml" /><Relationship Id="coreR6EF92AE3" Type="http://schemas.openxmlformats.org/package/2006/relationships/metadata/core-properties" Target="/docProps/core.xml" /><Relationship Id="customR6EF92A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úprava pokrmů pro dietní stravování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pokrmů národních kuchyní a dalších specialit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Příprava, úprava a aranžování pokrmů pro slavnostní příležitosti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 xml:space="preserve">Příprava a pečení  moučníků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0:02:53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pokrmů teplé kuchyně.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0:02:53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0:02:53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