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D096DE" Type="http://schemas.openxmlformats.org/officeDocument/2006/relationships/officeDocument" Target="/word/document.xml" /><Relationship Id="coreR40D096DE" Type="http://schemas.openxmlformats.org/package/2006/relationships/metadata/core-properties" Target="/docProps/core.xml" /><Relationship Id="customR40D096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kolejových vozů (kód: 23-062-H)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Určování opotřebení či závad, strojů, zařízení a jejich částí, rozhodování o způsobu jejich opravy či renovace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Rovnání kovových dílů pomocí ohřevu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Orýsování součástí a polotovarů s použitím měřidel, rýsovačského nářadí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Slícovávání částí strojů, zařízení a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částí kolejových vozidel a jejich příslušenství, demontáž, montáž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Používání různých prostředků pro manipulaci s částmi strojů a zařízeními, ocelovými konstrukcemi a jejich částmi</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kolejových vozů, 13.6.2026 7:01:27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kolejového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technologickou dokumentaci kolejového 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kolejového vozu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Volit odpovídající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Provést výběr nástrojů, pomůcek a materiálu na obrábění a tvarování kovových součástí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Zvolit postup práce při sestavení, opravě, renovaci a údržbě kolejového vozu</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547" w:hRule="exact" w:wrap="none" w:vAnchor="page" w:hAnchor="margin" w:x="28" w:y="8974"/>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Zvolit postup práce montáže, demontáže a oprav kolejového vozu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Zvolit nástroje, pomůcky pro provedení montáže, demontáže nebo opravu kolejového vozu</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Určit potřebné náhradní díly pro provedení montáže, demontáže nebo opravu kolejového vozu</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 xml:space="preserve">d) Vyčíst údaje pro ošetřování, údržbu, seřizování, provoz a obsluhu kolejového vozu  z podkladů výrobce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Kontrola a provádění funkčních zkoušek strojů, zařízení</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Zvolit pomocí servisní knížky vhodný způsob funkčních zkoušek kolejového vozu a určit jejich podmínky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b) Provést zkoušku kolejového vozu podle stanovených předpisů</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 a ústní ověření</w:t>
      </w:r>
    </w:p>
    <w:p>
      <w:pPr>
        <w:pStyle w:val="P12"/>
        <w:framePr w:w="6710" w:h="376" w:hRule="exact" w:wrap="none" w:vAnchor="page" w:hAnchor="margin" w:x="45" w:y="14541"/>
        <w:rPr>
          <w:rStyle w:val="C3"/>
          <w:rtl w:val="0"/>
        </w:rPr>
      </w:pPr>
    </w:p>
    <w:p>
      <w:pPr>
        <w:pStyle w:val="P13"/>
        <w:framePr w:w="6658" w:h="249" w:hRule="exact" w:wrap="none" w:vAnchor="page" w:hAnchor="margin" w:x="71" w:y="14597"/>
        <w:rPr>
          <w:rStyle w:val="C11"/>
          <w:rtl w:val="0"/>
        </w:rPr>
      </w:pPr>
      <w:r>
        <w:rPr>
          <w:rStyle w:val="C11"/>
          <w:rtl w:val="0"/>
        </w:rPr>
        <w:t>c) Analyzovat a vyhodnotit výsledky funkční zkoušky kolejového vozu</w:t>
      </w:r>
    </w:p>
    <w:p>
      <w:pPr>
        <w:pStyle w:val="P28"/>
        <w:framePr w:w="3921" w:h="376" w:hRule="exact" w:wrap="none" w:vAnchor="page" w:hAnchor="margin" w:x="6800" w:y="14541"/>
        <w:rPr>
          <w:rStyle w:val="C3"/>
          <w:rtl w:val="0"/>
        </w:rPr>
      </w:pPr>
    </w:p>
    <w:p>
      <w:pPr>
        <w:pStyle w:val="P29"/>
        <w:framePr w:w="3839" w:h="249"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13.6.2026 7:01:27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rozměrů součástek kolejového 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a zkontrolovat geometrický tvar a vzájemnou polohu součástí kolejového vozu v průběhu provozu a po opravě kolejového vozu měřidly a měřicími přístroji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Změřit a zkontrolovat jakost povrchu součástek a přípravků komparačními měřidly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Určování opotřebení či závad, strojů, zařízení a jejich částí, rozhodování o způsobu jejich opravy či renovace</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Zkontrolovat opotřebení či závady součástek kolejového vozu, určit příčinu závady</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Praktické předvedení a ústní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Navrhnout způsob opravy či renovace součástek kolejového vozu</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Praktické předvedení a ústní ověření</w:t>
      </w:r>
    </w:p>
    <w:p>
      <w:pPr>
        <w:pStyle w:val="P32"/>
        <w:framePr w:w="10710" w:h="248" w:hRule="exact" w:wrap="none" w:vAnchor="page" w:hAnchor="margin" w:x="28" w:y="7890"/>
        <w:rPr>
          <w:rStyle w:val="C23"/>
          <w:rtl w:val="0"/>
        </w:rPr>
      </w:pPr>
      <w:r>
        <w:rPr>
          <w:rStyle w:val="C23"/>
          <w:rtl w:val="0"/>
        </w:rPr>
        <w:t>Je třeba splnit obě kritéria.</w:t>
      </w:r>
    </w:p>
    <w:p>
      <w:pPr>
        <w:pStyle w:val="P23"/>
        <w:framePr w:w="10710" w:h="547" w:hRule="exact" w:wrap="none" w:vAnchor="page" w:hAnchor="margin" w:x="28" w:y="8326"/>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972"/>
        <w:rPr>
          <w:rStyle w:val="C3"/>
          <w:rtl w:val="0"/>
        </w:rPr>
      </w:pPr>
    </w:p>
    <w:p>
      <w:pPr>
        <w:pStyle w:val="P25"/>
        <w:framePr w:w="6661" w:h="249" w:hRule="exact" w:wrap="none" w:vAnchor="page" w:hAnchor="margin" w:x="71" w:y="9043"/>
        <w:rPr>
          <w:rStyle w:val="C19"/>
          <w:rtl w:val="0"/>
        </w:rPr>
      </w:pPr>
      <w:r>
        <w:rPr>
          <w:rStyle w:val="C19"/>
          <w:rtl w:val="0"/>
        </w:rPr>
        <w:t>Kritéria hodnocení</w:t>
      </w:r>
    </w:p>
    <w:p>
      <w:pPr>
        <w:pStyle w:val="P26"/>
        <w:framePr w:w="3918" w:h="376" w:hRule="exact" w:wrap="none" w:vAnchor="page" w:hAnchor="margin" w:x="6803" w:y="8972"/>
        <w:rPr>
          <w:rStyle w:val="C3"/>
          <w:rtl w:val="0"/>
        </w:rPr>
      </w:pPr>
    </w:p>
    <w:p>
      <w:pPr>
        <w:pStyle w:val="P27"/>
        <w:framePr w:w="3836" w:h="249" w:hRule="exact" w:wrap="none" w:vAnchor="page" w:hAnchor="margin" w:x="6859" w:y="9043"/>
        <w:rPr>
          <w:rStyle w:val="C20"/>
          <w:rtl w:val="0"/>
        </w:rPr>
      </w:pPr>
      <w:r>
        <w:rPr>
          <w:rStyle w:val="C20"/>
          <w:rtl w:val="0"/>
        </w:rPr>
        <w:t>Způsoby ověření</w:t>
      </w:r>
    </w:p>
    <w:p>
      <w:pPr>
        <w:pStyle w:val="P12"/>
        <w:framePr w:w="6710" w:h="607" w:hRule="exact" w:wrap="none" w:vAnchor="page" w:hAnchor="margin" w:x="45" w:y="9349"/>
        <w:rPr>
          <w:rStyle w:val="C3"/>
          <w:rtl w:val="0"/>
        </w:rPr>
      </w:pPr>
    </w:p>
    <w:p>
      <w:pPr>
        <w:pStyle w:val="P13"/>
        <w:framePr w:w="6658" w:h="480" w:hRule="exact" w:wrap="none" w:vAnchor="page" w:hAnchor="margin" w:x="71" w:y="9405"/>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9349"/>
        <w:rPr>
          <w:rStyle w:val="C3"/>
          <w:rtl w:val="0"/>
        </w:rPr>
      </w:pPr>
    </w:p>
    <w:p>
      <w:pPr>
        <w:pStyle w:val="P29"/>
        <w:framePr w:w="3839" w:h="480" w:hRule="exact" w:wrap="none" w:vAnchor="page" w:hAnchor="margin" w:x="6856" w:y="9405"/>
        <w:rPr>
          <w:rStyle w:val="C21"/>
          <w:rtl w:val="0"/>
        </w:rPr>
      </w:pPr>
      <w:r>
        <w:rPr>
          <w:rStyle w:val="C21"/>
          <w:rtl w:val="0"/>
        </w:rPr>
        <w:t>Praktické předvedení a ústní ověření</w:t>
      </w:r>
    </w:p>
    <w:p>
      <w:pPr>
        <w:pStyle w:val="P16"/>
        <w:framePr w:w="6710" w:h="376" w:hRule="exact" w:wrap="none" w:vAnchor="page" w:hAnchor="margin" w:x="45" w:y="9955"/>
        <w:rPr>
          <w:rStyle w:val="C3"/>
          <w:rtl w:val="0"/>
        </w:rPr>
      </w:pPr>
    </w:p>
    <w:p>
      <w:pPr>
        <w:pStyle w:val="P17"/>
        <w:framePr w:w="6658" w:h="249" w:hRule="exact" w:wrap="none" w:vAnchor="page" w:hAnchor="margin" w:x="71" w:y="10011"/>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9955"/>
        <w:rPr>
          <w:rStyle w:val="C3"/>
          <w:rtl w:val="0"/>
        </w:rPr>
      </w:pPr>
    </w:p>
    <w:p>
      <w:pPr>
        <w:pStyle w:val="P31"/>
        <w:framePr w:w="3839" w:h="249" w:hRule="exact" w:wrap="none" w:vAnchor="page" w:hAnchor="margin" w:x="6856" w:y="10011"/>
        <w:rPr>
          <w:rStyle w:val="C22"/>
          <w:rtl w:val="0"/>
        </w:rPr>
      </w:pPr>
      <w:r>
        <w:rPr>
          <w:rStyle w:val="C22"/>
          <w:rtl w:val="0"/>
        </w:rPr>
        <w:t>Praktické předvedení a ústní ověření</w:t>
      </w:r>
    </w:p>
    <w:p>
      <w:pPr>
        <w:pStyle w:val="P12"/>
        <w:framePr w:w="6710" w:h="607" w:hRule="exact" w:wrap="none" w:vAnchor="page" w:hAnchor="margin" w:x="45" w:y="10332"/>
        <w:rPr>
          <w:rStyle w:val="C3"/>
          <w:rtl w:val="0"/>
        </w:rPr>
      </w:pPr>
    </w:p>
    <w:p>
      <w:pPr>
        <w:pStyle w:val="P13"/>
        <w:framePr w:w="6658" w:h="480" w:hRule="exact" w:wrap="none" w:vAnchor="page" w:hAnchor="margin" w:x="71" w:y="10388"/>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0332"/>
        <w:rPr>
          <w:rStyle w:val="C3"/>
          <w:rtl w:val="0"/>
        </w:rPr>
      </w:pPr>
    </w:p>
    <w:p>
      <w:pPr>
        <w:pStyle w:val="P29"/>
        <w:framePr w:w="3839" w:h="480" w:hRule="exact" w:wrap="none" w:vAnchor="page" w:hAnchor="margin" w:x="6856" w:y="10388"/>
        <w:rPr>
          <w:rStyle w:val="C21"/>
          <w:rtl w:val="0"/>
        </w:rPr>
      </w:pPr>
      <w:r>
        <w:rPr>
          <w:rStyle w:val="C21"/>
          <w:rtl w:val="0"/>
        </w:rPr>
        <w:t>Praktické předvedení a 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340" w:hRule="exact" w:wrap="none" w:vAnchor="page" w:hAnchor="margin" w:x="28" w:y="11488"/>
        <w:rPr>
          <w:rStyle w:val="C18"/>
          <w:rtl w:val="0"/>
        </w:rPr>
      </w:pPr>
      <w:r>
        <w:rPr>
          <w:rStyle w:val="C18"/>
          <w:rtl w:val="0"/>
        </w:rPr>
        <w:t>Rovnání kovových dílů pomocí ohřevu</w:t>
      </w:r>
    </w:p>
    <w:p>
      <w:pPr>
        <w:pStyle w:val="P24"/>
        <w:framePr w:w="6713" w:h="376" w:hRule="exact" w:wrap="none" w:vAnchor="page" w:hAnchor="margin" w:x="45" w:y="11927"/>
        <w:rPr>
          <w:rStyle w:val="C3"/>
          <w:rtl w:val="0"/>
        </w:rPr>
      </w:pPr>
    </w:p>
    <w:p>
      <w:pPr>
        <w:pStyle w:val="P25"/>
        <w:framePr w:w="6661" w:h="249" w:hRule="exact" w:wrap="none" w:vAnchor="page" w:hAnchor="margin" w:x="71" w:y="11998"/>
        <w:rPr>
          <w:rStyle w:val="C19"/>
          <w:rtl w:val="0"/>
        </w:rPr>
      </w:pPr>
      <w:r>
        <w:rPr>
          <w:rStyle w:val="C19"/>
          <w:rtl w:val="0"/>
        </w:rPr>
        <w:t>Kritéria hodnocení</w:t>
      </w:r>
    </w:p>
    <w:p>
      <w:pPr>
        <w:pStyle w:val="P26"/>
        <w:framePr w:w="3918" w:h="376" w:hRule="exact" w:wrap="none" w:vAnchor="page" w:hAnchor="margin" w:x="6803" w:y="11927"/>
        <w:rPr>
          <w:rStyle w:val="C3"/>
          <w:rtl w:val="0"/>
        </w:rPr>
      </w:pPr>
    </w:p>
    <w:p>
      <w:pPr>
        <w:pStyle w:val="P27"/>
        <w:framePr w:w="3836" w:h="249" w:hRule="exact" w:wrap="none" w:vAnchor="page" w:hAnchor="margin" w:x="6859" w:y="11998"/>
        <w:rPr>
          <w:rStyle w:val="C20"/>
          <w:rtl w:val="0"/>
        </w:rPr>
      </w:pPr>
      <w:r>
        <w:rPr>
          <w:rStyle w:val="C20"/>
          <w:rtl w:val="0"/>
        </w:rPr>
        <w:t>Způsoby ověření</w:t>
      </w:r>
    </w:p>
    <w:p>
      <w:pPr>
        <w:pStyle w:val="P12"/>
        <w:framePr w:w="6710" w:h="607" w:hRule="exact" w:wrap="none" w:vAnchor="page" w:hAnchor="margin" w:x="45" w:y="12303"/>
        <w:rPr>
          <w:rStyle w:val="C3"/>
          <w:rtl w:val="0"/>
        </w:rPr>
      </w:pPr>
    </w:p>
    <w:p>
      <w:pPr>
        <w:pStyle w:val="P13"/>
        <w:framePr w:w="6658" w:h="480" w:hRule="exact" w:wrap="none" w:vAnchor="page" w:hAnchor="margin" w:x="71" w:y="12359"/>
        <w:rPr>
          <w:rStyle w:val="C11"/>
          <w:rtl w:val="0"/>
        </w:rPr>
      </w:pPr>
      <w:r>
        <w:rPr>
          <w:rStyle w:val="C11"/>
          <w:rtl w:val="0"/>
        </w:rPr>
        <w:t>a) Ohřát polotovary z různých druhů ocelí a neželezných kovů bez nežádoucího ovlivnění jejich vnitřní struktury</w:t>
      </w:r>
    </w:p>
    <w:p>
      <w:pPr>
        <w:pStyle w:val="P28"/>
        <w:framePr w:w="3921" w:h="607" w:hRule="exact" w:wrap="none" w:vAnchor="page" w:hAnchor="margin" w:x="6800" w:y="12303"/>
        <w:rPr>
          <w:rStyle w:val="C3"/>
          <w:rtl w:val="0"/>
        </w:rPr>
      </w:pPr>
    </w:p>
    <w:p>
      <w:pPr>
        <w:pStyle w:val="P29"/>
        <w:framePr w:w="3839" w:h="480" w:hRule="exact" w:wrap="none" w:vAnchor="page" w:hAnchor="margin" w:x="6856" w:y="12359"/>
        <w:rPr>
          <w:rStyle w:val="C21"/>
          <w:rtl w:val="0"/>
        </w:rPr>
      </w:pPr>
      <w:r>
        <w:rPr>
          <w:rStyle w:val="C21"/>
          <w:rtl w:val="0"/>
        </w:rPr>
        <w:t>Praktické předvedení a ústní ověření</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b) Opravit strojové součástky z různých druhů ocelí a neželezných kovů rovnáním pod lisem</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Praktické předvedení a ústní ověření</w:t>
      </w:r>
    </w:p>
    <w:p>
      <w:pPr>
        <w:pStyle w:val="P12"/>
        <w:framePr w:w="6710" w:h="376" w:hRule="exact" w:wrap="none" w:vAnchor="page" w:hAnchor="margin" w:x="45" w:y="13517"/>
        <w:rPr>
          <w:rStyle w:val="C3"/>
          <w:rtl w:val="0"/>
        </w:rPr>
      </w:pPr>
    </w:p>
    <w:p>
      <w:pPr>
        <w:pStyle w:val="P13"/>
        <w:framePr w:w="6658" w:h="249" w:hRule="exact" w:wrap="none" w:vAnchor="page" w:hAnchor="margin" w:x="71" w:y="13573"/>
        <w:rPr>
          <w:rStyle w:val="C11"/>
          <w:rtl w:val="0"/>
        </w:rPr>
      </w:pPr>
      <w:r>
        <w:rPr>
          <w:rStyle w:val="C11"/>
          <w:rtl w:val="0"/>
        </w:rPr>
        <w:t>c) Zhotovit přípravky a pomůcky potřebné k rovnání kovů pomocí ohřevu</w:t>
      </w:r>
    </w:p>
    <w:p>
      <w:pPr>
        <w:pStyle w:val="P28"/>
        <w:framePr w:w="3921" w:h="376" w:hRule="exact" w:wrap="none" w:vAnchor="page" w:hAnchor="margin" w:x="6800" w:y="13517"/>
        <w:rPr>
          <w:rStyle w:val="C3"/>
          <w:rtl w:val="0"/>
        </w:rPr>
      </w:pPr>
    </w:p>
    <w:p>
      <w:pPr>
        <w:pStyle w:val="P29"/>
        <w:framePr w:w="3839" w:h="249" w:hRule="exact" w:wrap="none" w:vAnchor="page" w:hAnchor="margin" w:x="6856" w:y="13573"/>
        <w:rPr>
          <w:rStyle w:val="C21"/>
          <w:rtl w:val="0"/>
        </w:rPr>
      </w:pPr>
      <w:r>
        <w:rPr>
          <w:rStyle w:val="C21"/>
          <w:rtl w:val="0"/>
        </w:rPr>
        <w:t>Praktické předvedení a ústní ověření</w:t>
      </w:r>
    </w:p>
    <w:p>
      <w:pPr>
        <w:pStyle w:val="P16"/>
        <w:framePr w:w="6710" w:h="607" w:hRule="exact" w:wrap="none" w:vAnchor="page" w:hAnchor="margin" w:x="45" w:y="13893"/>
        <w:rPr>
          <w:rStyle w:val="C3"/>
          <w:rtl w:val="0"/>
        </w:rPr>
      </w:pPr>
    </w:p>
    <w:p>
      <w:pPr>
        <w:pStyle w:val="P17"/>
        <w:framePr w:w="6658" w:h="480" w:hRule="exact" w:wrap="none" w:vAnchor="page" w:hAnchor="margin" w:x="71" w:y="13949"/>
        <w:rPr>
          <w:rStyle w:val="C13"/>
          <w:rtl w:val="0"/>
        </w:rPr>
      </w:pPr>
      <w:r>
        <w:rPr>
          <w:rStyle w:val="C13"/>
          <w:rtl w:val="0"/>
        </w:rPr>
        <w:t>d) Opravit strojové součástky a polotovary z různých druhů ocelí a neželezných kovů rovnáním bez použití lisu</w:t>
      </w:r>
    </w:p>
    <w:p>
      <w:pPr>
        <w:pStyle w:val="P30"/>
        <w:framePr w:w="3921" w:h="607" w:hRule="exact" w:wrap="none" w:vAnchor="page" w:hAnchor="margin" w:x="6800" w:y="13893"/>
        <w:rPr>
          <w:rStyle w:val="C3"/>
          <w:rtl w:val="0"/>
        </w:rPr>
      </w:pPr>
    </w:p>
    <w:p>
      <w:pPr>
        <w:pStyle w:val="P31"/>
        <w:framePr w:w="3839" w:h="480" w:hRule="exact" w:wrap="none" w:vAnchor="page" w:hAnchor="margin" w:x="6856" w:y="13949"/>
        <w:rPr>
          <w:rStyle w:val="C22"/>
          <w:rtl w:val="0"/>
        </w:rPr>
      </w:pPr>
      <w:r>
        <w:rPr>
          <w:rStyle w:val="C22"/>
          <w:rtl w:val="0"/>
        </w:rPr>
        <w:t>Praktické předvedení a 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13.6.2026 7:01:27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orýsovanou součást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Slícovávání částí strojů, zařízení a konstrukcí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Dosáhnout požadovanou rovinnost a hladkost povrchu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Dosáhnout požadovanou tvarovou přesnost</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Zarovnat, vystružit a zabrousit povrchy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částí kolejových vozidel a jejich příslušenství, demontáž, montáž a oživování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Sestavit součástky v celek dle výkresové dokumentace tak, jak to vyžaduje jejich vzájemná poloha vzhledem k jejich funkci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Provést funkční zkoušku kolejového vozu</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8"/>
        <w:rPr>
          <w:rStyle w:val="C18"/>
          <w:rtl w:val="0"/>
        </w:rPr>
      </w:pPr>
      <w:r>
        <w:rPr>
          <w:rStyle w:val="C18"/>
          <w:rtl w:val="0"/>
        </w:rPr>
        <w:t>Používání různých prostředků pro manipulaci s částmi strojů a zařízeními, ocelovými konstrukcemi a jejich částmi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Připravit pro prováděné práce pracoviště, zvolit a použít manipulační, zdvihací a jiné pomocné zařízení a prostředky, usnadňující nebo umožňující montáž</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Praktické předvedení a ústní ověření</w:t>
      </w:r>
    </w:p>
    <w:p>
      <w:pPr>
        <w:pStyle w:val="P16"/>
        <w:framePr w:w="6710" w:h="831" w:hRule="exact" w:wrap="none" w:vAnchor="page" w:hAnchor="margin" w:x="45" w:y="13241"/>
        <w:rPr>
          <w:rStyle w:val="C3"/>
          <w:rtl w:val="0"/>
        </w:rPr>
      </w:pPr>
    </w:p>
    <w:p>
      <w:pPr>
        <w:pStyle w:val="P17"/>
        <w:framePr w:w="6658" w:h="704" w:hRule="exact" w:wrap="none" w:vAnchor="page" w:hAnchor="margin" w:x="71" w:y="13297"/>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241"/>
        <w:rPr>
          <w:rStyle w:val="C3"/>
          <w:rtl w:val="0"/>
        </w:rPr>
      </w:pPr>
    </w:p>
    <w:p>
      <w:pPr>
        <w:pStyle w:val="P31"/>
        <w:framePr w:w="3839" w:h="704" w:hRule="exact" w:wrap="none" w:vAnchor="page" w:hAnchor="margin" w:x="6856" w:y="13297"/>
        <w:rPr>
          <w:rStyle w:val="C22"/>
          <w:rtl w:val="0"/>
        </w:rPr>
      </w:pPr>
      <w:r>
        <w:rPr>
          <w:rStyle w:val="C22"/>
          <w:rtl w:val="0"/>
        </w:rPr>
        <w:t>Praktické předvedení a ústní ověření</w:t>
      </w:r>
    </w:p>
    <w:p>
      <w:pPr>
        <w:pStyle w:val="P12"/>
        <w:framePr w:w="6710" w:h="831" w:hRule="exact" w:wrap="none" w:vAnchor="page" w:hAnchor="margin" w:x="45" w:y="14072"/>
        <w:rPr>
          <w:rStyle w:val="C3"/>
          <w:rtl w:val="0"/>
        </w:rPr>
      </w:pPr>
    </w:p>
    <w:p>
      <w:pPr>
        <w:pStyle w:val="P13"/>
        <w:framePr w:w="6658" w:h="704" w:hRule="exact" w:wrap="none" w:vAnchor="page" w:hAnchor="margin" w:x="71" w:y="14128"/>
        <w:rPr>
          <w:rStyle w:val="C11"/>
          <w:rtl w:val="0"/>
        </w:rPr>
      </w:pPr>
      <w:r>
        <w:rPr>
          <w:rStyle w:val="C11"/>
          <w:rtl w:val="0"/>
        </w:rPr>
        <w:t>c) Dodržet bezpečnost práce a použít předepsané ochranné pomůcky pro manipulaci s břemeny (pojízdné montážní jeřáby, kladkostroje, zvedáky a manipulátory)</w:t>
      </w:r>
    </w:p>
    <w:p>
      <w:pPr>
        <w:pStyle w:val="P28"/>
        <w:framePr w:w="3921" w:h="831" w:hRule="exact" w:wrap="none" w:vAnchor="page" w:hAnchor="margin" w:x="6800" w:y="14072"/>
        <w:rPr>
          <w:rStyle w:val="C3"/>
          <w:rtl w:val="0"/>
        </w:rPr>
      </w:pPr>
    </w:p>
    <w:p>
      <w:pPr>
        <w:pStyle w:val="P29"/>
        <w:framePr w:w="3839" w:h="704" w:hRule="exact" w:wrap="none" w:vAnchor="page" w:hAnchor="margin" w:x="6856" w:y="14128"/>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13.6.2026 7:01:27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https://www.nsp.cz/jednotka-prace/mechanik-kolejovych-vozu#zdravotni-zpusobilost).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průkaz zaškoleného pracovníka ZP 81 - 2 1.1 (ZP 311-2 1.1) dle ČSN 05 0705. Tento průkaz ho opravňuje k vykonání zkoušky dle kompetence: Rovnání kovových dílů pomocí ohřevu (e72.B.1072).</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při zkoušce asistenci osoby s platným jeřábnickým a vazačským průkazem.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zkoušky musí odpovídat pracovním činnostem mechanika kolejových vozidel v podmínkách výroby a montáží, kde zaučení pracovníci provádějí uvedené činnosti. Uchazeč prokazuje orientaci v technické dokumentaci strojů, přístrojů a zařízení, ověření probíhá v praktických činnostech a při využití měřicích metod, schopnosti správně měřit a vyhodnocovat naměřené hodnoty. Orientuje se v použití technických norem a strojnických tabulek, při zkouškách strojních zařízení pracuje se servisními návody a vyhodnotí výsledky. Při zkoušce je prokázáno zvládnutí základních dovedností při ručním zpracování kovových a nekovových materiálů včetně volby technologického postupu a správného používání nástrojů, pomůcek a materiálů. Výstupem této části je výrobek, který umožňuje prověření všech těchto základních činností včetně dosažení požadované tvarové přesnosti. Podmínky zkoušky dále požadují sestavení součástek v jeden celek podle výkresové dokumentace a funkční zkoušku. Zkouška dále prověří využití ohřevu materiálů pro jejich rovnání bez ovlivnění vnitřní struktury a použití různých prostředků pro manipulaci s částmi strojů a konstrukcí. Předpokladem zvládnutí zkoušky je i volba potřebných nástrojů pro údržbu a opravy, jejich správné použití a vedení potřebné dokumentace.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kritérium b), c) pro potřeby zkoušky uchazeč provede zkoušku podvozku nebo dvojkolí nebo brzdového ústrojí podle stanovených předpisů a vyhotoví předávací protokol.</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Určování opotřebení či závad, strojů, zařízení a jejich částí, rozhodování o způsobu jejich opravy či renovace kritérium a), b) pro potřeby zkoušky uchazeč provede preventivní prohlídku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Slícovávání částí strojů, zařízení a konstrukcí kritérium a), b), c) pro potřeby zkoušky uchazeč provede slícování části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částí kolejových vozidel a jejich příslušenství, demontáž, montáž a oživování kritérium a), b), d) pro potřeby zkoušky uchazeč provede funkční zkoušku podvozku nebo dvojkolí nebo brzdového ústrojí.</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kolejových vozů, 13.6.2026 7:01:27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železničního strojírenství nebo ve funkci učitele odborných předmětů nebo odborného výcviku v oboru.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kolejových vozů, 13.6.2026 7:01:27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zámečnická deska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Kolejový vůz nebo díly kolejového vozu (podvozek, dvojkolí, brzdové ústrojí)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kolejových vozů, 13.6.2026 7:01:27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kolejových vozů, 13.6.2026 7:01:27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3668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0DA3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