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7459F0" Type="http://schemas.openxmlformats.org/officeDocument/2006/relationships/officeDocument" Target="/word/document.xml" /><Relationship Id="coreR687459F0" Type="http://schemas.openxmlformats.org/package/2006/relationships/metadata/core-properties" Target="/docProps/core.xml" /><Relationship Id="customR687459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točivých strojů (kód: 23-064-H)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točivých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běžných druzích obráběcích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točivých strojů, jejich montáž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postupu práce, potřebných nástrojů, pomůcek a náhradních dílů pro provádění montáže, demontáže a oprav točivých strojů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točivých strojů, 30.7.2026 8:59:15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Změřit správnost délkových rozměrů geometrického tvaru pomocí posuvného měřítka, mikrometru, mezních kalibrů včetně kontroly jakosti povrchu</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Vyhodnotit na výrobcích dodržení povolených úchylek tvaru a vzájemné polohy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Vybrat podle technické dokumentace technologický postup práce a způsob provedení technologických operací</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a písemné ověření</w:t>
      </w:r>
    </w:p>
    <w:p>
      <w:pPr>
        <w:pStyle w:val="P16"/>
        <w:framePr w:w="6710" w:h="376" w:hRule="exact" w:wrap="none" w:vAnchor="page" w:hAnchor="margin" w:x="45" w:y="10828"/>
        <w:rPr>
          <w:rStyle w:val="C3"/>
          <w:rtl w:val="0"/>
        </w:rPr>
      </w:pPr>
    </w:p>
    <w:p>
      <w:pPr>
        <w:pStyle w:val="P17"/>
        <w:framePr w:w="6658" w:h="249" w:hRule="exact" w:wrap="none" w:vAnchor="page" w:hAnchor="margin" w:x="71" w:y="10884"/>
        <w:rPr>
          <w:rStyle w:val="C13"/>
          <w:rtl w:val="0"/>
        </w:rPr>
      </w:pPr>
      <w:r>
        <w:rPr>
          <w:rStyle w:val="C13"/>
          <w:rtl w:val="0"/>
        </w:rPr>
        <w:t>b) Zvolit samostatně nástroje, nářadí, pomůcky a měřidla</w:t>
      </w:r>
    </w:p>
    <w:p>
      <w:pPr>
        <w:pStyle w:val="P30"/>
        <w:framePr w:w="3921" w:h="376" w:hRule="exact" w:wrap="none" w:vAnchor="page" w:hAnchor="margin" w:x="6800" w:y="10828"/>
        <w:rPr>
          <w:rStyle w:val="C3"/>
          <w:rtl w:val="0"/>
        </w:rPr>
      </w:pPr>
    </w:p>
    <w:p>
      <w:pPr>
        <w:pStyle w:val="P31"/>
        <w:framePr w:w="3839" w:h="249" w:hRule="exact" w:wrap="none" w:vAnchor="page" w:hAnchor="margin" w:x="6856" w:y="10884"/>
        <w:rPr>
          <w:rStyle w:val="C22"/>
          <w:rtl w:val="0"/>
        </w:rPr>
      </w:pPr>
      <w:r>
        <w:rPr>
          <w:rStyle w:val="C22"/>
          <w:rtl w:val="0"/>
        </w:rPr>
        <w:t>Praktické předvedení a ústní ověření</w:t>
      </w:r>
    </w:p>
    <w:p>
      <w:pPr>
        <w:pStyle w:val="P12"/>
        <w:framePr w:w="6710" w:h="376" w:hRule="exact" w:wrap="none" w:vAnchor="page" w:hAnchor="margin" w:x="45" w:y="11204"/>
        <w:rPr>
          <w:rStyle w:val="C3"/>
          <w:rtl w:val="0"/>
        </w:rPr>
      </w:pPr>
    </w:p>
    <w:p>
      <w:pPr>
        <w:pStyle w:val="P13"/>
        <w:framePr w:w="6658" w:h="249" w:hRule="exact" w:wrap="none" w:vAnchor="page" w:hAnchor="margin" w:x="71" w:y="11260"/>
        <w:rPr>
          <w:rStyle w:val="C11"/>
          <w:rtl w:val="0"/>
        </w:rPr>
      </w:pPr>
      <w:r>
        <w:rPr>
          <w:rStyle w:val="C11"/>
          <w:rtl w:val="0"/>
        </w:rPr>
        <w:t>c) Zvolit a připravit materiály podle výkresové dokumentace</w:t>
      </w:r>
    </w:p>
    <w:p>
      <w:pPr>
        <w:pStyle w:val="P28"/>
        <w:framePr w:w="3921" w:h="376" w:hRule="exact" w:wrap="none" w:vAnchor="page" w:hAnchor="margin" w:x="6800" w:y="11204"/>
        <w:rPr>
          <w:rStyle w:val="C3"/>
          <w:rtl w:val="0"/>
        </w:rPr>
      </w:pPr>
    </w:p>
    <w:p>
      <w:pPr>
        <w:pStyle w:val="P29"/>
        <w:framePr w:w="3839" w:h="249" w:hRule="exact" w:wrap="none" w:vAnchor="page" w:hAnchor="margin" w:x="6856" w:y="11260"/>
        <w:rPr>
          <w:rStyle w:val="C21"/>
          <w:rtl w:val="0"/>
        </w:rPr>
      </w:pPr>
      <w:r>
        <w:rPr>
          <w:rStyle w:val="C21"/>
          <w:rtl w:val="0"/>
        </w:rPr>
        <w:t>Praktické předvedení a ústní ověření</w:t>
      </w:r>
    </w:p>
    <w:p>
      <w:pPr>
        <w:pStyle w:val="P16"/>
        <w:framePr w:w="6710" w:h="607" w:hRule="exact" w:wrap="none" w:vAnchor="page" w:hAnchor="margin" w:x="45" w:y="11580"/>
        <w:rPr>
          <w:rStyle w:val="C3"/>
          <w:rtl w:val="0"/>
        </w:rPr>
      </w:pPr>
    </w:p>
    <w:p>
      <w:pPr>
        <w:pStyle w:val="P17"/>
        <w:framePr w:w="6658" w:h="480" w:hRule="exact" w:wrap="none" w:vAnchor="page" w:hAnchor="margin" w:x="71" w:y="11636"/>
        <w:rPr>
          <w:rStyle w:val="C13"/>
          <w:rtl w:val="0"/>
        </w:rPr>
      </w:pPr>
      <w:r>
        <w:rPr>
          <w:rStyle w:val="C13"/>
          <w:rtl w:val="0"/>
        </w:rPr>
        <w:t>d) Zhotovit výrobek (orýsování polotovaru dle výkresu, zhotovení součásti pomocí řezání, pilování, broušení, řezání závitů a vrtání)</w:t>
      </w:r>
    </w:p>
    <w:p>
      <w:pPr>
        <w:pStyle w:val="P30"/>
        <w:framePr w:w="3921" w:h="607" w:hRule="exact" w:wrap="none" w:vAnchor="page" w:hAnchor="margin" w:x="6800" w:y="11580"/>
        <w:rPr>
          <w:rStyle w:val="C3"/>
          <w:rtl w:val="0"/>
        </w:rPr>
      </w:pPr>
    </w:p>
    <w:p>
      <w:pPr>
        <w:pStyle w:val="P31"/>
        <w:framePr w:w="3839" w:h="480" w:hRule="exact" w:wrap="none" w:vAnchor="page" w:hAnchor="margin" w:x="6856" w:y="11636"/>
        <w:rPr>
          <w:rStyle w:val="C22"/>
          <w:rtl w:val="0"/>
        </w:rPr>
      </w:pPr>
      <w:r>
        <w:rPr>
          <w:rStyle w:val="C22"/>
          <w:rtl w:val="0"/>
        </w:rPr>
        <w:t>Praktické předvedení a ústní ověření</w:t>
      </w:r>
    </w:p>
    <w:p>
      <w:pPr>
        <w:pStyle w:val="P32"/>
        <w:framePr w:w="10710" w:h="248" w:hRule="exact" w:wrap="none" w:vAnchor="page" w:hAnchor="margin" w:x="28" w:y="12300"/>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Výroba jednoduchých součástí na běžných druzích obráběcích strojů</w:t>
      </w:r>
    </w:p>
    <w:p>
      <w:pPr>
        <w:pStyle w:val="P24"/>
        <w:framePr w:w="6713" w:h="376" w:hRule="exact" w:wrap="none" w:vAnchor="page" w:hAnchor="margin" w:x="45" w:y="13175"/>
        <w:rPr>
          <w:rStyle w:val="C3"/>
          <w:rtl w:val="0"/>
        </w:rPr>
      </w:pPr>
    </w:p>
    <w:p>
      <w:pPr>
        <w:pStyle w:val="P25"/>
        <w:framePr w:w="6661" w:h="249" w:hRule="exact" w:wrap="none" w:vAnchor="page" w:hAnchor="margin" w:x="71" w:y="13246"/>
        <w:rPr>
          <w:rStyle w:val="C19"/>
          <w:rtl w:val="0"/>
        </w:rPr>
      </w:pPr>
      <w:r>
        <w:rPr>
          <w:rStyle w:val="C19"/>
          <w:rtl w:val="0"/>
        </w:rPr>
        <w:t>Kritéria hodnocení</w:t>
      </w:r>
    </w:p>
    <w:p>
      <w:pPr>
        <w:pStyle w:val="P26"/>
        <w:framePr w:w="3918" w:h="376" w:hRule="exact" w:wrap="none" w:vAnchor="page" w:hAnchor="margin" w:x="6803" w:y="13175"/>
        <w:rPr>
          <w:rStyle w:val="C3"/>
          <w:rtl w:val="0"/>
        </w:rPr>
      </w:pPr>
    </w:p>
    <w:p>
      <w:pPr>
        <w:pStyle w:val="P27"/>
        <w:framePr w:w="3836" w:h="249" w:hRule="exact" w:wrap="none" w:vAnchor="page" w:hAnchor="margin" w:x="6859" w:y="13246"/>
        <w:rPr>
          <w:rStyle w:val="C20"/>
          <w:rtl w:val="0"/>
        </w:rPr>
      </w:pPr>
      <w:r>
        <w:rPr>
          <w:rStyle w:val="C20"/>
          <w:rtl w:val="0"/>
        </w:rPr>
        <w:t>Způsoby ověření</w:t>
      </w:r>
    </w:p>
    <w:p>
      <w:pPr>
        <w:pStyle w:val="P12"/>
        <w:framePr w:w="6710" w:h="607" w:hRule="exact" w:wrap="none" w:vAnchor="page" w:hAnchor="margin" w:x="45" w:y="13551"/>
        <w:rPr>
          <w:rStyle w:val="C3"/>
          <w:rtl w:val="0"/>
        </w:rPr>
      </w:pPr>
    </w:p>
    <w:p>
      <w:pPr>
        <w:pStyle w:val="P13"/>
        <w:framePr w:w="6658" w:h="480" w:hRule="exact" w:wrap="none" w:vAnchor="page" w:hAnchor="margin" w:x="71" w:y="13607"/>
        <w:rPr>
          <w:rStyle w:val="C11"/>
          <w:rtl w:val="0"/>
        </w:rPr>
      </w:pPr>
      <w:r>
        <w:rPr>
          <w:rStyle w:val="C11"/>
          <w:rtl w:val="0"/>
        </w:rPr>
        <w:t>a) Upnout obrobky na konvenčních univerzálních hrotových soustruzích, frézkách a vrtačkách</w:t>
      </w:r>
    </w:p>
    <w:p>
      <w:pPr>
        <w:pStyle w:val="P28"/>
        <w:framePr w:w="3921" w:h="607" w:hRule="exact" w:wrap="none" w:vAnchor="page" w:hAnchor="margin" w:x="6800" w:y="13551"/>
        <w:rPr>
          <w:rStyle w:val="C3"/>
          <w:rtl w:val="0"/>
        </w:rPr>
      </w:pPr>
    </w:p>
    <w:p>
      <w:pPr>
        <w:pStyle w:val="P29"/>
        <w:framePr w:w="3839" w:h="480" w:hRule="exact" w:wrap="none" w:vAnchor="page" w:hAnchor="margin" w:x="6856" w:y="13607"/>
        <w:rPr>
          <w:rStyle w:val="C21"/>
          <w:rtl w:val="0"/>
        </w:rPr>
      </w:pPr>
      <w:r>
        <w:rPr>
          <w:rStyle w:val="C21"/>
          <w:rtl w:val="0"/>
        </w:rPr>
        <w:t>Praktické předvedení a ústní ověření</w:t>
      </w:r>
    </w:p>
    <w:p>
      <w:pPr>
        <w:pStyle w:val="P16"/>
        <w:framePr w:w="6710" w:h="831" w:hRule="exact" w:wrap="none" w:vAnchor="page" w:hAnchor="margin" w:x="45" w:y="14158"/>
        <w:rPr>
          <w:rStyle w:val="C3"/>
          <w:rtl w:val="0"/>
        </w:rPr>
      </w:pPr>
    </w:p>
    <w:p>
      <w:pPr>
        <w:pStyle w:val="P17"/>
        <w:framePr w:w="6658" w:h="704" w:hRule="exact" w:wrap="none" w:vAnchor="page" w:hAnchor="margin" w:x="71" w:y="14214"/>
        <w:rPr>
          <w:rStyle w:val="C13"/>
          <w:rtl w:val="0"/>
        </w:rPr>
      </w:pPr>
      <w:r>
        <w:rPr>
          <w:rStyle w:val="C13"/>
          <w:rtl w:val="0"/>
        </w:rPr>
        <w:t>b) Obrábět materiály, polotovary a opravované součástky jednoduchými technologickými operacemi na konvenčních univerzálních hrotových soustruzích, frézkách a vrtačkách</w:t>
      </w:r>
    </w:p>
    <w:p>
      <w:pPr>
        <w:pStyle w:val="P30"/>
        <w:framePr w:w="3921" w:h="831" w:hRule="exact" w:wrap="none" w:vAnchor="page" w:hAnchor="margin" w:x="6800" w:y="14158"/>
        <w:rPr>
          <w:rStyle w:val="C3"/>
          <w:rtl w:val="0"/>
        </w:rPr>
      </w:pPr>
    </w:p>
    <w:p>
      <w:pPr>
        <w:pStyle w:val="P31"/>
        <w:framePr w:w="3839" w:h="704" w:hRule="exact" w:wrap="none" w:vAnchor="page" w:hAnchor="margin" w:x="6856" w:y="14214"/>
        <w:rPr>
          <w:rStyle w:val="C22"/>
          <w:rtl w:val="0"/>
        </w:rPr>
      </w:pPr>
      <w:r>
        <w:rPr>
          <w:rStyle w:val="C22"/>
          <w:rtl w:val="0"/>
        </w:rPr>
        <w:t>Praktické předvedení a ústní ověření</w:t>
      </w:r>
    </w:p>
    <w:p>
      <w:pPr>
        <w:pStyle w:val="P32"/>
        <w:framePr w:w="10710" w:h="248" w:hRule="exact" w:wrap="none" w:vAnchor="page" w:hAnchor="margin" w:x="28" w:y="151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točivých strojů, 30.7.2026 8:59:15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jak to vyžaduje jejich vzájemná poloha vzhledem k jejich funkci podle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vzájemných poloh spojovacích součástí, měření rovinnosti, rovnoběžnosti a v případě soustrojí i kontrolu souososti podle výkresu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funkční zkoušku točivého stroje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Volba postupu práce, potřebných nástrojů, pomůcek a náhradních dílů pro provádění montáže, demontáže a oprav točivých strojů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Vypracovat na základě znalosti funkce, konstrukčního uspořádání točivého stroje a servisní dokumentace postupy údržby a oprav točivých strojů a jejich součástí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Ústní a písemné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Zvolit pro údržbu a opravy potřebné nástroje, nářadí, ruční mechanizované nářadí, stroje a zařízení, mechanizační prostředky umožňující či usnadňující manipulaci s montovanými částmi točivých strojů</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Ústní a písemné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Určit s ohledem na požadovanou spolehlivost a životnost vhodnou metodu renovace součástí točivých strojů</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Ústní a písemné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d) Vyplnit předepsanou dokumentaci o provozu točivých strojů, o jejich technickém stavu, závadách, opravách</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Ústní a písemné ověření</w:t>
      </w:r>
    </w:p>
    <w:p>
      <w:pPr>
        <w:pStyle w:val="P32"/>
        <w:framePr w:w="10710" w:h="248" w:hRule="exact" w:wrap="none" w:vAnchor="page" w:hAnchor="margin" w:x="28" w:y="9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točivých strojů, 30.7.2026 8:59:15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https://www.nsp.cz/jednotka-prace/monter-tocivych-stroju#zdravotni-zpusobilost).</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pracovním činnostem montéra točivých strojů v podmínkách výroby a montáží, kde zaučení pracovníci provádějí tyto činnosti. Pracovníci se orientují v technické dokumentaci strojů, přístrojů a zařízení, ověření probíhá v praktických činnostech a využití měřicích metod, správném použití měřidel a vyhodnocení naměřených veličin. Při zkoušce je prokázáno zvládnutí základních dovedností při ručním zpracování kovových a nekovových materiálů včetně volby technologického postupu a správného používání ručního mechanického nářadí. Výstupem této části je výrobek, který umožňuje prověření všech těchto základních činností (řezání, pilování, broušení, ohýbání, vrtání a řezání závitů). Podmínky zkoušky dále požadují výrobu jednoduché součásti (např. rukověť, držák, kryt, víko, závity, tyče, hřídele, drážky pro pera, drážky pro klíny, ozubené kolo) na běžných druzích obráběcích strojů s využitím konvenčních univerzálních soustruhů, frézek a vrtaček. Zkouška dále prověří sestavení točivého stroje v jeden celek, s tím jak to vyžaduje jejich vzájemná poloha vzhledem k jejich funkci podle výkresové dokumentace, včetně funkčního zkoušení mechanických vlastností točivého stroje. Předpokladem zvládnutí zkoušky je i volba potřebných nástrojů pro údržbu a opravy, jejich správné použití a vedení potřebné dokumentace.</w:t>
      </w:r>
    </w:p>
    <w:p>
      <w:pPr>
        <w:pStyle w:val="P33"/>
        <w:framePr w:w="10766" w:h="1837" w:hRule="exact" w:wrap="none" w:vAnchor="page" w:hAnchor="margin" w:x="0" w:y="8494"/>
        <w:rPr>
          <w:rStyle w:val="C3"/>
          <w:rtl w:val="0"/>
        </w:rPr>
      </w:pPr>
    </w:p>
    <w:p>
      <w:pPr>
        <w:pStyle w:val="P35"/>
        <w:framePr w:w="10710" w:h="340" w:hRule="exact" w:wrap="none" w:vAnchor="page" w:hAnchor="margin" w:x="28" w:y="8494"/>
        <w:rPr>
          <w:rStyle w:val="C25"/>
          <w:rtl w:val="0"/>
        </w:rPr>
      </w:pPr>
      <w:r>
        <w:rPr>
          <w:rStyle w:val="C25"/>
          <w:rtl w:val="0"/>
        </w:rPr>
        <w:t>Výsledné hodnocení</w:t>
      </w:r>
    </w:p>
    <w:p>
      <w:pPr>
        <w:keepNext w:val="0"/>
        <w:keepLines w:val="0"/>
        <w:framePr w:w="10766" w:h="1497"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59"/>
        <w:rPr>
          <w:rStyle w:val="C3"/>
          <w:rtl w:val="0"/>
        </w:rPr>
      </w:pPr>
    </w:p>
    <w:p>
      <w:pPr>
        <w:pStyle w:val="P35"/>
        <w:framePr w:w="10710" w:h="340" w:hRule="exact" w:wrap="none" w:vAnchor="page" w:hAnchor="margin" w:x="28" w:y="10559"/>
        <w:rPr>
          <w:rStyle w:val="C25"/>
          <w:rtl w:val="0"/>
        </w:rPr>
      </w:pPr>
      <w:r>
        <w:rPr>
          <w:rStyle w:val="C25"/>
          <w:rtl w:val="0"/>
        </w:rPr>
        <w:t>Počet zkoušejících</w:t>
      </w:r>
    </w:p>
    <w:p>
      <w:pPr>
        <w:keepNext w:val="0"/>
        <w:keepLines w:val="0"/>
        <w:framePr w:w="10766" w:h="1036"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točivých strojů, 30.7.2026 8:59:15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strojírenské výroby nebo ve funkci učitele odborných předmětů nebo odborného výcviku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točivých strojů, 30.7.2026 8:59:15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zadání pro zkoušku u autorizované osoby (např. soustružnické nože, vrtáky, frézy, brusné kotouče, pily, pilníky, kladiva, šroubováky, nůžky na plechy, důlčíky, rýsovací jehly)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točivých strojů (kromě částí pohonu u točivých strojů poháněných elektricky, pneumaticky nebo hydraulicky)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točivých strojů, 30.7.2026 8:59:15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točivých strojů, 30.7.2026 8:59:15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E37F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4642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