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C4A4F98" Type="http://schemas.openxmlformats.org/officeDocument/2006/relationships/officeDocument" Target="/word/document.xml" /><Relationship Id="coreR5C4A4F98" Type="http://schemas.openxmlformats.org/package/2006/relationships/metadata/core-properties" Target="/docProps/core.xml" /><Relationship Id="customR5C4A4F98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Rýsovač/rýsovačka (kód: 23-065-H)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Strojírenství a strojírenská výroba (kód: 23)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Rýsovač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normách a v technické dokumentaci pro rozměření a orýsování polotovarů a obrobků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Volba postupu práce, potřebného nářadí, pomůcek a měřidel pro provádění rýsovačských operací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Proměřování a orýsování dílců pro strojní obrábění, orýsování os v jednotlivých rovinách a roztečích děr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607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Příprava polotovarů a obrobků pro jejich orýsování (nátěr povrchu vápenným roztokem, lihovou barvou, roztokem síranu měďnatého, matným, černým nebo červeným lakem)</w:t>
      </w:r>
    </w:p>
    <w:p>
      <w:pPr>
        <w:pStyle w:val="P18"/>
        <w:framePr w:w="805" w:h="607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355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411"/>
        <w:rPr>
          <w:rStyle w:val="C11"/>
          <w:rtl w:val="0"/>
        </w:rPr>
      </w:pPr>
      <w:r>
        <w:rPr>
          <w:rStyle w:val="C11"/>
          <w:rtl w:val="0"/>
        </w:rPr>
        <w:t>Orýsování součástí a polotovarů s použitím měřidel, rýsovačského nářadí, pomůcek, přístrojů</w:t>
      </w:r>
    </w:p>
    <w:p>
      <w:pPr>
        <w:pStyle w:val="P14"/>
        <w:framePr w:w="805" w:h="376" w:hRule="exact" w:wrap="none" w:vAnchor="page" w:hAnchor="margin" w:x="9916" w:y="7355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411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7958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298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Rýsovač/rýsovačka, 11.9.2026 16:54:21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4491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381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381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 Zdravotní způsobilost pro vykonávání pracovních činností této profesní kvalifikace je vyžadována a prokazuje se lékařským potvrzením (odkaz na povolání v NSP - https://www.nsp.cz/jednotka-prace/rysovac#zdravotni-zpusobilost). Při ověřování kritérií formou praktického ověření je třeba přihlížet k bezpečnému provádění všech úkonů a zejména k používání osobních ochranných pomůcek.</w:t>
      </w:r>
    </w:p>
    <w:p>
      <w:pPr>
        <w:keepNext w:val="0"/>
        <w:keepLines w:val="0"/>
        <w:framePr w:w="10766" w:h="381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Zkouška musí odpovídat reálným pracovním činnostem rýsovače strojních součástí v podmínkách kusové a malosériové výroby, kdy nejsou pro obrábění k dispozici přípravky, které zabezpečují přesnou osu a polohu obrobku pro obrábění. U odlitků činnost rýsovače spočívá ve vyznačení přídavků pro obrábění a určení os odlitku pro snadné vyrovnání na obráběcích strojích. Je nutný správný výběr media pro nátěr rýsované plochy. Hodnotí se správný výběr rýsovacích pomůcek a měřidel. Následují pomůcky, které pomáhají při polohování dílců, důležitý je výběr základní polohy jako výchozí pro další polohování. Při manipulaci s dílci se nesmí zapomínat na bezpečnost práce, hlavně u hmotných a rozměrných součástí.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Rýsovač/rýsovačka, 11.9.2026 16:54:21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strojírenství, ustavená a licencovaná pro tuto činnost HK ČR a SP ČR.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ŽĎAS, a. s.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SŠT ve Žďáře nad Sázavou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Šmeral, a. s., Brno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Vítkovice, a. s.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Rýsovač/rýsovačka, 11.9.2026 16:54:21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