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6AFE7910" Type="http://schemas.openxmlformats.org/officeDocument/2006/relationships/officeDocument" Target="/word/document.xml" /><Relationship Id="coreR6AFE7910" Type="http://schemas.openxmlformats.org/package/2006/relationships/metadata/core-properties" Target="/docProps/core.xml" /><Relationship Id="customR6AFE7910"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Seřizovač konvenčních obráběcích strojů (kód: 23-066-H)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Strojírenství a strojírenská výroba (kód: 23)</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Provozní zámečník a montér</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ve strojírenských normách a v technické dokumentaci</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Seřízení konvenčních obráběcích strojů</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Měření a kontrola délkových rozměrů, geometrických tvarů, vzájemné polohy prvků a jakosti povrchu</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Kontrola výsledků seřízení konvenčních obráběcích strojů</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Předání pracovních pokynů obsluze seřízených konvenčních obráběcích strojů, instruktáž obsluhy</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7"/>
        <w:framePr w:w="8788" w:h="340" w:hRule="exact" w:wrap="none" w:vAnchor="page" w:hAnchor="margin" w:x="28" w:y="7727"/>
        <w:rPr>
          <w:rStyle w:val="C8"/>
          <w:rtl w:val="0"/>
        </w:rPr>
      </w:pPr>
      <w:r>
        <w:rPr>
          <w:rStyle w:val="C8"/>
          <w:rtl w:val="0"/>
        </w:rPr>
        <w:t>Platnost standardu</w:t>
      </w:r>
    </w:p>
    <w:p>
      <w:pPr>
        <w:pStyle w:val="P20"/>
        <w:framePr w:w="4283" w:h="248" w:hRule="exact" w:wrap="none" w:vAnchor="page" w:hAnchor="margin" w:x="28" w:y="8068"/>
        <w:rPr>
          <w:rStyle w:val="C15"/>
          <w:rtl w:val="0"/>
        </w:rPr>
      </w:pPr>
      <w:r>
        <w:rPr>
          <w:rStyle w:val="C15"/>
          <w:rtl w:val="0"/>
        </w:rPr>
        <w:t>Standard je platný od: 06.02.2013 do: 05.04.2019</w:t>
      </w:r>
    </w:p>
    <w:p>
      <w:pPr>
        <w:pStyle w:val="P21"/>
        <w:framePr w:w="7654" w:h="331" w:hRule="exact" w:wrap="none" w:vAnchor="page" w:hAnchor="margin" w:x="28" w:y="15940"/>
        <w:rPr>
          <w:rStyle w:val="C16"/>
          <w:rtl w:val="0"/>
        </w:rPr>
      </w:pPr>
      <w:r>
        <w:rPr>
          <w:rStyle w:val="C16"/>
          <w:rtl w:val="0"/>
        </w:rPr>
        <w:t>Seřizovač konvenčních obráběcích strojů, 30.7.2026 4:47:35</w:t>
      </w:r>
    </w:p>
    <w:p>
      <w:pPr>
        <w:pStyle w:val="P22"/>
        <w:framePr w:w="2790" w:h="331" w:hRule="exact" w:wrap="none" w:vAnchor="page" w:hAnchor="margin" w:x="7911" w:y="15940"/>
        <w:rPr>
          <w:rStyle w:val="C17"/>
          <w:rtl w:val="0"/>
        </w:rPr>
      </w:pPr>
      <w:r>
        <w:rPr>
          <w:rStyle w:val="C17"/>
          <w:rtl w:val="0"/>
        </w:rPr>
        <w:t>Strana 1 z 3</w:t>
      </w:r>
    </w:p>
    <w:p>
      <w:pPr>
        <w:rPr>
          <w:rtl w:val="0"/>
        </w:rPr>
        <w:sectPr>
          <w:type w:val="nextPage"/>
          <w:pgSz w:w="11908" w:h="16833"/>
          <w:pgMar w:left="572" w:right="566" w:top="566" w:bottom="566" w:header="720" w:footer="720" w:gutter="0"/>
          <w:formProt w:val="0"/>
        </w:sectPr>
      </w:pPr>
    </w:p>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66" w:h="5422" w:hRule="exact" w:wrap="none" w:vAnchor="page" w:hAnchor="margin" w:x="0" w:y="2154"/>
        <w:rPr>
          <w:rStyle w:val="C3"/>
          <w:rtl w:val="0"/>
        </w:rPr>
      </w:pPr>
    </w:p>
    <w:p>
      <w:pPr>
        <w:pStyle w:val="P24"/>
        <w:framePr w:w="10710" w:h="340" w:hRule="exact" w:wrap="none" w:vAnchor="page" w:hAnchor="margin" w:x="28" w:y="2154"/>
        <w:rPr>
          <w:rStyle w:val="C18"/>
          <w:rtl w:val="0"/>
        </w:rPr>
      </w:pPr>
      <w:r>
        <w:rPr>
          <w:rStyle w:val="C18"/>
          <w:rtl w:val="0"/>
        </w:rPr>
        <w:t>Organizační a metodické pokyny</w:t>
      </w:r>
    </w:p>
    <w:p>
      <w:pPr>
        <w:pStyle w:val="P25"/>
        <w:framePr w:w="10710" w:h="340" w:hRule="exact" w:wrap="none" w:vAnchor="page" w:hAnchor="margin" w:x="28" w:y="2494"/>
        <w:rPr>
          <w:rStyle w:val="C19"/>
          <w:rtl w:val="0"/>
        </w:rPr>
      </w:pPr>
      <w:r>
        <w:rPr>
          <w:rStyle w:val="C19"/>
          <w:rtl w:val="0"/>
        </w:rPr>
        <w:t>Pokyny k realizaci zkoušky</w:t>
      </w:r>
    </w:p>
    <w:p>
      <w:pPr>
        <w:keepNext w:val="0"/>
        <w:keepLines w:val="0"/>
        <w:framePr w:w="10766" w:h="474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474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je vyžadována (odkaz na povolání v NSP - http://katalog.nsp.cz/karta_p.aspx?id_jp=108&amp;kod_sm1=37).</w:t>
      </w:r>
    </w:p>
    <w:p>
      <w:pPr>
        <w:keepNext w:val="0"/>
        <w:keepLines w:val="0"/>
        <w:framePr w:w="10766" w:h="474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formou praktického předvedení je třeba přihlížet k bezpečnému provádění všech úkonů, zejména k používání osobních ochranných pomůcek.</w:t>
      </w:r>
    </w:p>
    <w:p>
      <w:pPr>
        <w:keepNext w:val="0"/>
        <w:keepLines w:val="0"/>
        <w:framePr w:w="10766" w:h="474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74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Zkouška musí odpovídat reálným pracovním činnostem seřizovače konvenčních obráběcích strojů v podmínkách sériové výroby, kde zaučení pracovníci obsluhují seřízené konvenční obráběcí stroje s příslušenstvím, odpovídajícím tomuto druhu výroby, zabezpečujícím vyšší produktivitu současným nasazením většího počtu nástrojů, zkrácením vedlejších časů zrychlením upínání obrobků použitím nejrůznějších upínacích přípravků či mechanizovaným upínáním, upínáním obrobků průběhu obrábění apod. Typickými příklady strojů jsou např. revolverové soustruhy, vícevřetenové či řadové vrtačky, běžné horizontální frézky avšak osazené sadou fréz různého průměru, šířky a tvaru (popř. téhož průměru, šířky a tvaru), vybavené dvoupolohovým otočným stolem a dvojicí upínadel, umožňující současné obrábění několika obrobků s jejich upínáním ve strojním čase. Další možností jsou specializované druhy soustruhů, vrtaček, frézek a brusek, protahovačky, jednoúčelové obráběcí stroje apod. Podmínky zkoušky požadují seřízení dvou strojů různých technologií obrábění. Za splnění požadavků praktické části zkoušky nelze považovat např. pouhé osazení univerzálního hrotového soustruhu několika noži a vrtákem v koníku s nastavením dorazu podélného posuvu.</w:t>
      </w:r>
    </w:p>
    <w:p>
      <w:pPr>
        <w:pStyle w:val="P21"/>
        <w:framePr w:w="7654" w:h="331" w:hRule="exact" w:wrap="none" w:vAnchor="page" w:hAnchor="margin" w:x="28" w:y="15940"/>
        <w:rPr>
          <w:rStyle w:val="C16"/>
          <w:rtl w:val="0"/>
        </w:rPr>
      </w:pPr>
      <w:r>
        <w:rPr>
          <w:rStyle w:val="C16"/>
          <w:rtl w:val="0"/>
        </w:rPr>
        <w:t>Seřizovač konvenčních obráběcích strojů, 30.7.2026 4:47:35</w:t>
      </w:r>
    </w:p>
    <w:p>
      <w:pPr>
        <w:pStyle w:val="P22"/>
        <w:framePr w:w="2790" w:h="331" w:hRule="exact" w:wrap="none" w:vAnchor="page" w:hAnchor="margin" w:x="7911" w:y="15940"/>
        <w:rPr>
          <w:rStyle w:val="C17"/>
          <w:rtl w:val="0"/>
        </w:rPr>
      </w:pPr>
      <w:r>
        <w:rPr>
          <w:rStyle w:val="C17"/>
          <w:rtl w:val="0"/>
        </w:rPr>
        <w:t>Strana 2 z 3</w:t>
      </w:r>
    </w:p>
    <w:p>
      <w:pPr>
        <w:rPr>
          <w:rtl w:val="0"/>
        </w:rPr>
        <w:sectPr>
          <w:type w:val="nextPage"/>
          <w:pgSz w:w="11908" w:h="16833"/>
          <w:pgMar w:left="572" w:right="566" w:top="566" w:bottom="566" w:header="720" w:footer="720" w:gutter="0"/>
          <w:formProt w:val="0"/>
        </w:sectPr>
      </w:pPr>
    </w:p>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27"/>
        <w:framePr w:w="10710" w:h="282" w:hRule="exact" w:wrap="none" w:vAnchor="page" w:hAnchor="margin" w:x="28" w:y="2721"/>
        <w:rPr>
          <w:rStyle w:val="C20"/>
          <w:rtl w:val="0"/>
        </w:rPr>
      </w:pPr>
      <w:r>
        <w:rPr>
          <w:rStyle w:val="C20"/>
          <w:rtl w:val="0"/>
        </w:rPr>
        <w:t>Autoři kvalifikačního standardu</w:t>
      </w:r>
    </w:p>
    <w:p>
      <w:pPr>
        <w:keepNext w:val="0"/>
        <w:keepLines w:val="0"/>
        <w:framePr w:w="10766" w:h="1176"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Kvalifikační standard připravila SR pro strojírenství, ustavená a licencovaná pro tuto činnost HK ČR a SP ČR.</w:t>
      </w:r>
    </w:p>
    <w:p>
      <w:pPr>
        <w:keepNext w:val="0"/>
        <w:keepLines w:val="0"/>
        <w:framePr w:w="10766" w:h="1176"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76"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176"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Jihostroj, a. s.</w:t>
      </w:r>
    </w:p>
    <w:p>
      <w:pPr>
        <w:keepNext w:val="0"/>
        <w:keepLines w:val="0"/>
        <w:framePr w:w="10766" w:h="1176"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VOŠ, SPŠ automobilní a technická, České Budějovice</w:t>
      </w:r>
    </w:p>
    <w:p>
      <w:pPr>
        <w:pStyle w:val="P21"/>
        <w:framePr w:w="7654" w:h="331" w:hRule="exact" w:wrap="none" w:vAnchor="page" w:hAnchor="margin" w:x="28" w:y="15940"/>
        <w:rPr>
          <w:rStyle w:val="C16"/>
          <w:rtl w:val="0"/>
        </w:rPr>
      </w:pPr>
      <w:r>
        <w:rPr>
          <w:rStyle w:val="C16"/>
          <w:rtl w:val="0"/>
        </w:rPr>
        <w:t>Seřizovač konvenčních obráběcích strojů, 30.7.2026 4:47:35</w:t>
      </w:r>
    </w:p>
    <w:p>
      <w:pPr>
        <w:pStyle w:val="P22"/>
        <w:framePr w:w="2790" w:h="331" w:hRule="exact" w:wrap="none" w:vAnchor="page" w:hAnchor="margin" w:x="7911" w:y="15940"/>
        <w:rPr>
          <w:rStyle w:val="C17"/>
          <w:rtl w:val="0"/>
        </w:rPr>
      </w:pPr>
      <w:r>
        <w:rPr>
          <w:rStyle w:val="C17"/>
          <w:rtl w:val="0"/>
        </w:rPr>
        <w:t>Strana 3 z 3</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shd w:val="clear" w:fill="auto"/>
      <w:bidi w:val="0"/>
      <w:jc w:val="left"/>
    </w:pPr>
  </w:style>
  <w:style w:type="paragraph" w:styleId="P24">
    <w:name w:val="ParagraphStyle23"/>
    <w:hidden/>
    <w:pPr>
      <w:bidi w:val="0"/>
      <w:jc w:val="left"/>
    </w:pPr>
  </w:style>
  <w:style w:type="paragraph" w:styleId="P25">
    <w:name w:val="ParagraphStyle24"/>
    <w:hidden/>
    <w:pPr>
      <w:bidi w:val="0"/>
      <w:jc w:val="left"/>
    </w:pPr>
  </w:style>
  <w:style w:type="paragraph" w:styleId="P26">
    <w:name w:val="ParagraphStyle25"/>
    <w:hidden/>
    <w:pPr>
      <w:shd w:val="clear" w:fill="auto"/>
      <w:bidi w:val="0"/>
      <w:jc w:val="left"/>
    </w:pPr>
  </w:style>
  <w:style w:type="paragraph" w:styleId="P27">
    <w:name w:val="ParagraphStyle26"/>
    <w:hidden/>
    <w:pPr>
      <w:bidi w:val="0"/>
      <w:jc w:val="left"/>
    </w:pPr>
  </w:style>
  <w:style w:type="paragraph" w:styleId="P28">
    <w:name w:val="ParagraphStyle2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4"/>
      <w:szCs w:val="24"/>
      <w:u w:val="none"/>
    </w:rPr>
  </w:style>
  <w:style w:type="character" w:styleId="C19">
    <w:name w:val="CharacterStyle15"/>
    <w:hidden/>
    <w:rPr>
      <w:rFonts w:ascii="Arial" w:cs="Arial" w:hAnsi="Arial" w:eastAsia="Arial"/>
      <w:b w:val="1"/>
      <w:i w:val="0"/>
      <w:strike w:val="0"/>
      <w:noProof w:val="1"/>
      <w:color w:val="000000"/>
      <w:sz w:val="22"/>
      <w:szCs w:val="22"/>
      <w:u w:val="none"/>
    </w:rPr>
  </w:style>
  <w:style w:type="character" w:styleId="C20">
    <w:name w:val="CharacterStyle16"/>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